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AF15E" w14:textId="4FBD1711" w:rsidR="00AA35B4" w:rsidRPr="0081026F" w:rsidRDefault="001F4EEE">
      <w:pPr>
        <w:spacing w:after="218" w:line="259" w:lineRule="auto"/>
        <w:ind w:left="427" w:right="0" w:firstLine="0"/>
        <w:jc w:val="left"/>
        <w:rPr>
          <w:rFonts w:asciiTheme="minorHAnsi" w:hAnsiTheme="minorHAnsi" w:cstheme="minorHAnsi"/>
        </w:rPr>
      </w:pPr>
      <w:r w:rsidRPr="0081026F">
        <w:rPr>
          <w:rFonts w:asciiTheme="minorHAnsi" w:hAnsiTheme="minorHAnsi" w:cstheme="minorHAnsi"/>
          <w:b/>
        </w:rPr>
        <w:t xml:space="preserve">  </w:t>
      </w:r>
      <w:r w:rsidR="00107A22" w:rsidRPr="0081026F">
        <w:rPr>
          <w:rFonts w:asciiTheme="minorHAnsi" w:hAnsiTheme="minorHAnsi" w:cstheme="minorHAnsi"/>
          <w:b/>
        </w:rPr>
        <w:t xml:space="preserve"> </w:t>
      </w:r>
    </w:p>
    <w:p w14:paraId="445C5431" w14:textId="77777777" w:rsidR="00DC64BF" w:rsidRDefault="00DC64BF" w:rsidP="00DC64BF">
      <w:pPr>
        <w:spacing w:after="160" w:line="259" w:lineRule="auto"/>
        <w:ind w:left="427" w:right="0" w:firstLine="0"/>
        <w:jc w:val="center"/>
        <w:rPr>
          <w:rFonts w:ascii="Open Sans Light" w:hAnsi="Open Sans Light" w:cs="Open Sans Light"/>
          <w:caps/>
          <w:color w:val="2F5496"/>
          <w:sz w:val="28"/>
        </w:rPr>
      </w:pPr>
      <w:r w:rsidRPr="00DC64BF">
        <w:rPr>
          <w:rFonts w:ascii="Open Sans Light" w:hAnsi="Open Sans Light" w:cs="Open Sans Light"/>
          <w:caps/>
          <w:color w:val="2F5496"/>
          <w:sz w:val="28"/>
        </w:rPr>
        <w:t>Appendice II</w:t>
      </w:r>
    </w:p>
    <w:p w14:paraId="02C07CFD" w14:textId="4066D73F" w:rsidR="00AA35B4" w:rsidRPr="0081026F" w:rsidRDefault="00DC64BF" w:rsidP="00DC64BF">
      <w:pPr>
        <w:spacing w:after="160" w:line="259" w:lineRule="auto"/>
        <w:ind w:left="427" w:right="0" w:firstLine="0"/>
        <w:jc w:val="center"/>
        <w:rPr>
          <w:rFonts w:asciiTheme="minorHAnsi" w:hAnsiTheme="minorHAnsi" w:cstheme="minorHAnsi"/>
          <w:b/>
        </w:rPr>
      </w:pPr>
      <w:r w:rsidRPr="00DC64BF">
        <w:rPr>
          <w:rFonts w:ascii="Open Sans Light" w:hAnsi="Open Sans Light" w:cs="Open Sans Light"/>
          <w:caps/>
          <w:color w:val="2F5496"/>
          <w:sz w:val="28"/>
        </w:rPr>
        <w:t>Strumenti di monitoraggio extra-ReGiS</w:t>
      </w:r>
    </w:p>
    <w:p w14:paraId="5F4F82B4" w14:textId="77777777" w:rsidR="00DC64BF" w:rsidRDefault="00DC64BF" w:rsidP="00296D5B">
      <w:pPr>
        <w:ind w:left="412" w:firstLine="0"/>
        <w:rPr>
          <w:rFonts w:ascii="Open Sans Light" w:hAnsi="Open Sans Light" w:cs="Open Sans Light"/>
        </w:rPr>
      </w:pPr>
    </w:p>
    <w:p w14:paraId="3C14B4C6" w14:textId="77777777" w:rsidR="00DC64BF" w:rsidRPr="00DC64BF" w:rsidRDefault="00DC64BF" w:rsidP="00DC64BF">
      <w:pPr>
        <w:rPr>
          <w:rFonts w:ascii="Open Sans Light" w:hAnsi="Open Sans Light" w:cs="Open Sans Light"/>
        </w:rPr>
      </w:pPr>
      <w:r w:rsidRPr="00DC64BF">
        <w:rPr>
          <w:rFonts w:ascii="Open Sans Light" w:hAnsi="Open Sans Light" w:cs="Open Sans Light"/>
        </w:rPr>
        <w:t>L’attività di monitoraggio, finalizzata a garantire la correttezza e la regolarità dei dati (presenza e coerenza del dato), viene effettuata dall’Ufficio IV mediante l’utilizzo della piattaforma ReGiS, integrato con strumenti informatici ausiliari, sviluppati in house, per migliorare l'efficacia del monitoraggio stesso, al fine di implementare con alcuni controlli automatici fondamentali, quali quello relativo al rispetto delle tempistiche obbligatorie e alla verifica della congruenza tra e dei dati inseriti (ad esempio, la fine lavori prevista oltre il limite di giugno 2026) e altri controlli manuali quali la verifica dei documenti allegati delle fasi procedurali obbligatorie (ad esempio, Contratto, Verbale di inizio e fine lavori).</w:t>
      </w:r>
    </w:p>
    <w:p w14:paraId="0167F071" w14:textId="77777777" w:rsidR="00DC64BF" w:rsidRPr="00DC64BF" w:rsidRDefault="00DC64BF" w:rsidP="00DC64BF">
      <w:pPr>
        <w:rPr>
          <w:rFonts w:ascii="Open Sans Light" w:hAnsi="Open Sans Light" w:cs="Open Sans Light"/>
        </w:rPr>
      </w:pPr>
      <w:r w:rsidRPr="00DC64BF">
        <w:rPr>
          <w:rFonts w:ascii="Open Sans Light" w:hAnsi="Open Sans Light" w:cs="Open Sans Light"/>
        </w:rPr>
        <w:t xml:space="preserve">In particolare, è stato sviluppato uno strumento di supporto utilizzando l'ambiente MS Access, che è stato denominato </w:t>
      </w:r>
      <w:proofErr w:type="spellStart"/>
      <w:r w:rsidRPr="00DC64BF">
        <w:rPr>
          <w:rFonts w:ascii="Open Sans Light" w:hAnsi="Open Sans Light" w:cs="Open Sans Light"/>
          <w:b/>
        </w:rPr>
        <w:t>deREGIS</w:t>
      </w:r>
      <w:proofErr w:type="spellEnd"/>
      <w:r w:rsidRPr="00DC64BF">
        <w:rPr>
          <w:rFonts w:ascii="Open Sans Light" w:hAnsi="Open Sans Light" w:cs="Open Sans Light"/>
        </w:rPr>
        <w:t>, e che consente un monitoraggio accurato, automatizzando l'integrazione dei dati provenienti da diversi file di output estratti dalla piattaforma ReGiS, tra cui:</w:t>
      </w:r>
    </w:p>
    <w:p w14:paraId="0B7FDE98" w14:textId="77777777" w:rsidR="00DC64BF" w:rsidRPr="00DC64BF" w:rsidRDefault="00DC64BF" w:rsidP="00DC64BF">
      <w:pPr>
        <w:pStyle w:val="Paragrafoelenco"/>
        <w:numPr>
          <w:ilvl w:val="0"/>
          <w:numId w:val="28"/>
        </w:numPr>
        <w:rPr>
          <w:rFonts w:ascii="Open Sans Light" w:hAnsi="Open Sans Light" w:cs="Open Sans Light"/>
        </w:rPr>
      </w:pPr>
      <w:r w:rsidRPr="00DC64BF">
        <w:rPr>
          <w:rFonts w:ascii="Open Sans Light" w:hAnsi="Open Sans Light" w:cs="Open Sans Light"/>
        </w:rPr>
        <w:t>dati relativi alla validazione/</w:t>
      </w:r>
      <w:proofErr w:type="spellStart"/>
      <w:r w:rsidRPr="00DC64BF">
        <w:rPr>
          <w:rFonts w:ascii="Open Sans Light" w:hAnsi="Open Sans Light" w:cs="Open Sans Light"/>
        </w:rPr>
        <w:t>pre</w:t>
      </w:r>
      <w:proofErr w:type="spellEnd"/>
      <w:r w:rsidRPr="00DC64BF">
        <w:rPr>
          <w:rFonts w:ascii="Open Sans Light" w:hAnsi="Open Sans Light" w:cs="Open Sans Light"/>
        </w:rPr>
        <w:t>-validazione;</w:t>
      </w:r>
    </w:p>
    <w:p w14:paraId="438B21E5" w14:textId="77777777" w:rsidR="00DC64BF" w:rsidRPr="00DC64BF" w:rsidRDefault="00DC64BF" w:rsidP="00DC64BF">
      <w:pPr>
        <w:pStyle w:val="Paragrafoelenco"/>
        <w:numPr>
          <w:ilvl w:val="0"/>
          <w:numId w:val="28"/>
        </w:numPr>
        <w:rPr>
          <w:rFonts w:ascii="Open Sans Light" w:hAnsi="Open Sans Light" w:cs="Open Sans Light"/>
        </w:rPr>
      </w:pPr>
      <w:r w:rsidRPr="00DC64BF">
        <w:rPr>
          <w:rFonts w:ascii="Open Sans Light" w:hAnsi="Open Sans Light" w:cs="Open Sans Light"/>
        </w:rPr>
        <w:t xml:space="preserve">query relativa alle informazioni sulle tempistiche delle fasi procedurali, ottenuta mediante la </w:t>
      </w:r>
      <w:proofErr w:type="spellStart"/>
      <w:r w:rsidRPr="00DC64BF">
        <w:rPr>
          <w:rFonts w:ascii="Open Sans Light" w:hAnsi="Open Sans Light" w:cs="Open Sans Light"/>
        </w:rPr>
        <w:t>tile</w:t>
      </w:r>
      <w:proofErr w:type="spellEnd"/>
      <w:r w:rsidRPr="00DC64BF">
        <w:rPr>
          <w:rFonts w:ascii="Open Sans Light" w:hAnsi="Open Sans Light" w:cs="Open Sans Light"/>
        </w:rPr>
        <w:t xml:space="preserve"> “</w:t>
      </w:r>
      <w:r w:rsidRPr="00DC64BF">
        <w:rPr>
          <w:rFonts w:ascii="Open Sans Light" w:hAnsi="Open Sans Light" w:cs="Open Sans Light"/>
          <w:i/>
          <w:iCs/>
        </w:rPr>
        <w:t>analisi libera</w:t>
      </w:r>
      <w:r w:rsidRPr="00DC64BF">
        <w:rPr>
          <w:rFonts w:ascii="Open Sans Light" w:hAnsi="Open Sans Light" w:cs="Open Sans Light"/>
        </w:rPr>
        <w:t>” presente sul cruscotto informativo di ReGiS;</w:t>
      </w:r>
    </w:p>
    <w:p w14:paraId="4BA027C5" w14:textId="77777777" w:rsidR="00DC64BF" w:rsidRPr="00DC64BF" w:rsidRDefault="00DC64BF" w:rsidP="00DC64BF">
      <w:pPr>
        <w:pStyle w:val="Paragrafoelenco"/>
        <w:numPr>
          <w:ilvl w:val="0"/>
          <w:numId w:val="28"/>
        </w:numPr>
        <w:rPr>
          <w:rFonts w:ascii="Open Sans Light" w:hAnsi="Open Sans Light" w:cs="Open Sans Light"/>
        </w:rPr>
      </w:pPr>
      <w:r w:rsidRPr="00DC64BF">
        <w:rPr>
          <w:rFonts w:ascii="Open Sans Light" w:hAnsi="Open Sans Light" w:cs="Open Sans Light"/>
        </w:rPr>
        <w:t xml:space="preserve">query relativa alle informazioni sui dati economici, anch’’essa ottenuta mediante la predetta </w:t>
      </w:r>
      <w:proofErr w:type="spellStart"/>
      <w:r w:rsidRPr="00DC64BF">
        <w:rPr>
          <w:rFonts w:ascii="Open Sans Light" w:hAnsi="Open Sans Light" w:cs="Open Sans Light"/>
        </w:rPr>
        <w:t>tile</w:t>
      </w:r>
      <w:proofErr w:type="spellEnd"/>
      <w:r w:rsidRPr="00DC64BF">
        <w:rPr>
          <w:rFonts w:ascii="Open Sans Light" w:hAnsi="Open Sans Light" w:cs="Open Sans Light"/>
        </w:rPr>
        <w:t xml:space="preserve"> “</w:t>
      </w:r>
      <w:r w:rsidRPr="00DC64BF">
        <w:rPr>
          <w:rFonts w:ascii="Open Sans Light" w:hAnsi="Open Sans Light" w:cs="Open Sans Light"/>
          <w:i/>
          <w:iCs/>
        </w:rPr>
        <w:t>analisi libera</w:t>
      </w:r>
      <w:r w:rsidRPr="00DC64BF">
        <w:rPr>
          <w:rFonts w:ascii="Open Sans Light" w:hAnsi="Open Sans Light" w:cs="Open Sans Light"/>
        </w:rPr>
        <w:t>”;</w:t>
      </w:r>
    </w:p>
    <w:p w14:paraId="5A227CFE" w14:textId="77777777" w:rsidR="00DC64BF" w:rsidRPr="00DC64BF" w:rsidRDefault="00DC64BF" w:rsidP="00DC64BF">
      <w:pPr>
        <w:pStyle w:val="Paragrafoelenco"/>
        <w:numPr>
          <w:ilvl w:val="0"/>
          <w:numId w:val="28"/>
        </w:numPr>
        <w:rPr>
          <w:rFonts w:ascii="Open Sans Light" w:hAnsi="Open Sans Light" w:cs="Open Sans Light"/>
        </w:rPr>
      </w:pPr>
      <w:r w:rsidRPr="00DC64BF">
        <w:rPr>
          <w:rFonts w:ascii="Open Sans Light" w:hAnsi="Open Sans Light" w:cs="Open Sans Light"/>
        </w:rPr>
        <w:t>dati relativi allo stato di attuazione di ogni singolo CUP, estratto dalla funzione “</w:t>
      </w:r>
      <w:r w:rsidRPr="00DC64BF">
        <w:rPr>
          <w:rFonts w:ascii="Open Sans Light" w:hAnsi="Open Sans Light" w:cs="Open Sans Light"/>
          <w:i/>
          <w:iCs/>
        </w:rPr>
        <w:t xml:space="preserve">scarica </w:t>
      </w:r>
      <w:proofErr w:type="spellStart"/>
      <w:r w:rsidRPr="00DC64BF">
        <w:rPr>
          <w:rFonts w:ascii="Open Sans Light" w:hAnsi="Open Sans Light" w:cs="Open Sans Light"/>
          <w:i/>
          <w:iCs/>
        </w:rPr>
        <w:t>excel</w:t>
      </w:r>
      <w:proofErr w:type="spellEnd"/>
      <w:r w:rsidRPr="00DC64BF">
        <w:rPr>
          <w:rFonts w:ascii="Open Sans Light" w:hAnsi="Open Sans Light" w:cs="Open Sans Light"/>
        </w:rPr>
        <w:t xml:space="preserve">” presente nella </w:t>
      </w:r>
      <w:proofErr w:type="spellStart"/>
      <w:r w:rsidRPr="00DC64BF">
        <w:rPr>
          <w:rFonts w:ascii="Open Sans Light" w:hAnsi="Open Sans Light" w:cs="Open Sans Light"/>
        </w:rPr>
        <w:t>tile</w:t>
      </w:r>
      <w:proofErr w:type="spellEnd"/>
      <w:r w:rsidRPr="00DC64BF">
        <w:rPr>
          <w:rFonts w:ascii="Open Sans Light" w:hAnsi="Open Sans Light" w:cs="Open Sans Light"/>
        </w:rPr>
        <w:t xml:space="preserve"> “</w:t>
      </w:r>
      <w:r w:rsidRPr="00DC64BF">
        <w:rPr>
          <w:rFonts w:ascii="Open Sans Light" w:hAnsi="Open Sans Light" w:cs="Open Sans Light"/>
          <w:i/>
          <w:iCs/>
        </w:rPr>
        <w:t>Anagrafica progetto</w:t>
      </w:r>
      <w:r w:rsidRPr="00DC64BF">
        <w:rPr>
          <w:rFonts w:ascii="Open Sans Light" w:hAnsi="Open Sans Light" w:cs="Open Sans Light"/>
        </w:rPr>
        <w:t xml:space="preserve">”. </w:t>
      </w:r>
    </w:p>
    <w:p w14:paraId="78220099" w14:textId="77777777" w:rsidR="00DC64BF" w:rsidRPr="00DC64BF" w:rsidRDefault="00DC64BF" w:rsidP="00DC64BF">
      <w:pPr>
        <w:rPr>
          <w:rFonts w:ascii="Open Sans Light" w:hAnsi="Open Sans Light" w:cs="Open Sans Light"/>
        </w:rPr>
      </w:pPr>
      <w:r w:rsidRPr="00DC64BF">
        <w:rPr>
          <w:rFonts w:ascii="Open Sans Light" w:hAnsi="Open Sans Light" w:cs="Open Sans Light"/>
        </w:rPr>
        <w:t>L'utilizzo delle query si è reso necessario poiché i campi predefiniti della validazione/</w:t>
      </w:r>
      <w:proofErr w:type="spellStart"/>
      <w:r w:rsidRPr="00DC64BF">
        <w:rPr>
          <w:rFonts w:ascii="Open Sans Light" w:hAnsi="Open Sans Light" w:cs="Open Sans Light"/>
        </w:rPr>
        <w:t>pre</w:t>
      </w:r>
      <w:proofErr w:type="spellEnd"/>
      <w:r w:rsidRPr="00DC64BF">
        <w:rPr>
          <w:rFonts w:ascii="Open Sans Light" w:hAnsi="Open Sans Light" w:cs="Open Sans Light"/>
        </w:rPr>
        <w:t>-validazione non consentono l'inclusione di ulteriori informazioni utili per un monitoraggio dettagliato di ciascun CUP.</w:t>
      </w:r>
    </w:p>
    <w:p w14:paraId="4B7DF61A" w14:textId="77777777" w:rsidR="00DC64BF" w:rsidRPr="00DC64BF" w:rsidRDefault="00DC64BF" w:rsidP="00DC64BF">
      <w:pPr>
        <w:rPr>
          <w:rFonts w:ascii="Open Sans Light" w:hAnsi="Open Sans Light" w:cs="Open Sans Light"/>
        </w:rPr>
      </w:pPr>
      <w:r w:rsidRPr="00DC64BF">
        <w:rPr>
          <w:rFonts w:ascii="Open Sans Light" w:hAnsi="Open Sans Light" w:cs="Open Sans Light"/>
        </w:rPr>
        <w:t xml:space="preserve">Lo strumento </w:t>
      </w:r>
      <w:proofErr w:type="spellStart"/>
      <w:r w:rsidRPr="00DC64BF">
        <w:rPr>
          <w:rFonts w:ascii="Open Sans Light" w:hAnsi="Open Sans Light" w:cs="Open Sans Light"/>
          <w:b/>
        </w:rPr>
        <w:t>deREGIS</w:t>
      </w:r>
      <w:proofErr w:type="spellEnd"/>
      <w:r w:rsidRPr="00DC64BF">
        <w:rPr>
          <w:rFonts w:ascii="Open Sans Light" w:hAnsi="Open Sans Light" w:cs="Open Sans Light"/>
          <w:b/>
        </w:rPr>
        <w:t xml:space="preserve"> </w:t>
      </w:r>
      <w:r w:rsidRPr="00DC64BF">
        <w:rPr>
          <w:rFonts w:ascii="Open Sans Light" w:hAnsi="Open Sans Light" w:cs="Open Sans Light"/>
        </w:rPr>
        <w:t>è stato impostato per essere flessibile e adattivo a seconda della fase di monitoraggio in corso. Esso permette inoltre un collegamento diretto con i dati presenti nella sezione "Anagrafica progetto" di ReGiS.</w:t>
      </w:r>
    </w:p>
    <w:p w14:paraId="3A571B7D" w14:textId="77777777" w:rsidR="00DC64BF" w:rsidRPr="00DC64BF" w:rsidRDefault="00DC64BF" w:rsidP="00DC64BF">
      <w:pPr>
        <w:rPr>
          <w:rFonts w:ascii="Open Sans Light" w:hAnsi="Open Sans Light" w:cs="Open Sans Light"/>
        </w:rPr>
      </w:pPr>
      <w:r w:rsidRPr="00DC64BF">
        <w:rPr>
          <w:rFonts w:ascii="Open Sans Light" w:hAnsi="Open Sans Light" w:cs="Open Sans Light"/>
        </w:rPr>
        <w:t xml:space="preserve">In conclusione, lo strumento </w:t>
      </w:r>
      <w:proofErr w:type="spellStart"/>
      <w:r w:rsidRPr="00DC64BF">
        <w:rPr>
          <w:rFonts w:ascii="Open Sans Light" w:hAnsi="Open Sans Light" w:cs="Open Sans Light"/>
          <w:b/>
        </w:rPr>
        <w:t>deREGIS</w:t>
      </w:r>
      <w:proofErr w:type="spellEnd"/>
      <w:r w:rsidRPr="00DC64BF">
        <w:rPr>
          <w:rFonts w:ascii="Open Sans Light" w:hAnsi="Open Sans Light" w:cs="Open Sans Light"/>
        </w:rPr>
        <w:t xml:space="preserve"> risponde a due obiettivi principali:</w:t>
      </w:r>
    </w:p>
    <w:p w14:paraId="3AC64E4C" w14:textId="77777777" w:rsidR="00DC64BF" w:rsidRPr="00DC64BF" w:rsidRDefault="00DC64BF" w:rsidP="00DC64BF">
      <w:pPr>
        <w:pStyle w:val="Paragrafoelenco"/>
        <w:numPr>
          <w:ilvl w:val="0"/>
          <w:numId w:val="29"/>
        </w:numPr>
        <w:rPr>
          <w:rFonts w:ascii="Open Sans Light" w:hAnsi="Open Sans Light" w:cs="Open Sans Light"/>
        </w:rPr>
      </w:pPr>
      <w:r w:rsidRPr="00DC64BF">
        <w:rPr>
          <w:rFonts w:ascii="Open Sans Light" w:hAnsi="Open Sans Light" w:cs="Open Sans Light"/>
        </w:rPr>
        <w:t>Monitorare l'avanzamento di ciascun progetto incluso nella misura M2C4 – investimento 2.1b, di cui il DPC è titolare;</w:t>
      </w:r>
    </w:p>
    <w:p w14:paraId="64B682D0" w14:textId="77777777" w:rsidR="00DC64BF" w:rsidRPr="00DC64BF" w:rsidRDefault="00DC64BF" w:rsidP="00DC64BF">
      <w:pPr>
        <w:pStyle w:val="Paragrafoelenco"/>
        <w:numPr>
          <w:ilvl w:val="0"/>
          <w:numId w:val="29"/>
        </w:numPr>
        <w:rPr>
          <w:rFonts w:ascii="Open Sans Light" w:hAnsi="Open Sans Light" w:cs="Open Sans Light"/>
        </w:rPr>
      </w:pPr>
      <w:r w:rsidRPr="00DC64BF">
        <w:rPr>
          <w:rFonts w:ascii="Open Sans Light" w:hAnsi="Open Sans Light" w:cs="Open Sans Light"/>
        </w:rPr>
        <w:t>Favorire l’organizzazione interna del lavoro nell’Ufficio IV, creando una piattaforma efficiente e dinamica per la gestione dei dati.</w:t>
      </w:r>
    </w:p>
    <w:p w14:paraId="48C55129" w14:textId="77777777" w:rsidR="00DC64BF" w:rsidRPr="00DC64BF" w:rsidRDefault="00DC64BF" w:rsidP="00DC64BF">
      <w:pPr>
        <w:rPr>
          <w:rFonts w:ascii="Open Sans Light" w:hAnsi="Open Sans Light" w:cs="Open Sans Light"/>
        </w:rPr>
      </w:pPr>
      <w:r w:rsidRPr="00DC64BF">
        <w:rPr>
          <w:rFonts w:ascii="Open Sans Light" w:hAnsi="Open Sans Light" w:cs="Open Sans Light"/>
        </w:rPr>
        <w:t xml:space="preserve">Il monitoraggio viene eseguito con una frequenza variabile, determinata in base alla natura delle informazioni da verificare. </w:t>
      </w:r>
    </w:p>
    <w:p w14:paraId="59A2DAF6" w14:textId="77777777" w:rsidR="00DC64BF" w:rsidRDefault="00DC64BF" w:rsidP="00DC64BF">
      <w:pPr>
        <w:rPr>
          <w:rFonts w:ascii="Open Sans Light" w:hAnsi="Open Sans Light" w:cs="Open Sans Light"/>
        </w:rPr>
      </w:pPr>
    </w:p>
    <w:p w14:paraId="54C76570" w14:textId="47887950" w:rsidR="00DC64BF" w:rsidRPr="00DC64BF" w:rsidRDefault="00DC64BF" w:rsidP="00DC64BF">
      <w:pPr>
        <w:rPr>
          <w:rFonts w:ascii="Open Sans Light" w:hAnsi="Open Sans Light" w:cs="Open Sans Light"/>
        </w:rPr>
      </w:pPr>
      <w:r w:rsidRPr="00DC64BF">
        <w:rPr>
          <w:rFonts w:ascii="Open Sans Light" w:hAnsi="Open Sans Light" w:cs="Open Sans Light"/>
        </w:rPr>
        <w:t>Di seguito le modalità operative attualmente adottate:</w:t>
      </w:r>
    </w:p>
    <w:p w14:paraId="008B67D6" w14:textId="77777777" w:rsidR="00DC64BF" w:rsidRPr="00DC64BF" w:rsidRDefault="00DC64BF" w:rsidP="00DC64BF">
      <w:pPr>
        <w:pStyle w:val="Paragrafoelenco"/>
        <w:numPr>
          <w:ilvl w:val="0"/>
          <w:numId w:val="30"/>
        </w:numPr>
        <w:rPr>
          <w:rFonts w:ascii="Open Sans Light" w:hAnsi="Open Sans Light" w:cs="Open Sans Light"/>
        </w:rPr>
      </w:pPr>
      <w:r w:rsidRPr="00DC64BF">
        <w:rPr>
          <w:rFonts w:ascii="Open Sans Light" w:hAnsi="Open Sans Light" w:cs="Open Sans Light"/>
        </w:rPr>
        <w:t>Il monitoraggio finanziario, inclusi i pagamenti, le eventuali rimodulazioni e l’avanzamento degli importi realizzati nelle varie annualità, viene attualmente svolto con cadenza trimestrale e tale frequenza può essere modificata in caso di necessità;</w:t>
      </w:r>
    </w:p>
    <w:p w14:paraId="7F1B30AA" w14:textId="77777777" w:rsidR="00DC64BF" w:rsidRPr="00DC64BF" w:rsidRDefault="00DC64BF" w:rsidP="00DC64BF">
      <w:pPr>
        <w:pStyle w:val="Paragrafoelenco"/>
        <w:numPr>
          <w:ilvl w:val="0"/>
          <w:numId w:val="30"/>
        </w:numPr>
        <w:rPr>
          <w:rFonts w:ascii="Open Sans Light" w:hAnsi="Open Sans Light" w:cs="Open Sans Light"/>
        </w:rPr>
      </w:pPr>
      <w:r w:rsidRPr="00DC64BF">
        <w:rPr>
          <w:rFonts w:ascii="Open Sans Light" w:hAnsi="Open Sans Light" w:cs="Open Sans Light"/>
        </w:rPr>
        <w:t>Il monitoraggio delle fasi procedurali, comprese l'analisi dei progetti oggetto di proroga e il monitoraggio potenziato, è eseguito con cadenza quindicinale;</w:t>
      </w:r>
    </w:p>
    <w:p w14:paraId="5126E53D" w14:textId="77777777" w:rsidR="00DC64BF" w:rsidRPr="00DC64BF" w:rsidRDefault="00DC64BF" w:rsidP="00DC64BF">
      <w:pPr>
        <w:pStyle w:val="Paragrafoelenco"/>
        <w:numPr>
          <w:ilvl w:val="0"/>
          <w:numId w:val="30"/>
        </w:numPr>
        <w:rPr>
          <w:rFonts w:ascii="Open Sans Light" w:hAnsi="Open Sans Light" w:cs="Open Sans Light"/>
        </w:rPr>
      </w:pPr>
      <w:r w:rsidRPr="00DC64BF">
        <w:rPr>
          <w:rFonts w:ascii="Open Sans Light" w:hAnsi="Open Sans Light" w:cs="Open Sans Light"/>
        </w:rPr>
        <w:t xml:space="preserve">Il monitoraggio specifico delle fasi procedurali 312 (stipula del contratto) e 313 (esecuzione dei lavori), inclusa la verifica degli allegati obbligatori, viene effettuato anch’esso ogni 15 giorni circa tramite un comando specifico dell’applicativo </w:t>
      </w:r>
      <w:proofErr w:type="spellStart"/>
      <w:r w:rsidRPr="00DC64BF">
        <w:rPr>
          <w:rFonts w:ascii="Open Sans Light" w:hAnsi="Open Sans Light" w:cs="Open Sans Light"/>
        </w:rPr>
        <w:t>deREGIS</w:t>
      </w:r>
      <w:proofErr w:type="spellEnd"/>
      <w:r w:rsidRPr="00DC64BF">
        <w:rPr>
          <w:rFonts w:ascii="Open Sans Light" w:hAnsi="Open Sans Light" w:cs="Open Sans Light"/>
        </w:rPr>
        <w:t>, accessibile ai funzionari individuati dall’Ordine di servizio n. 27/2024, a ciascuno dei quali sono stati assegnati, in maniera casuale, circa 35 CUP;</w:t>
      </w:r>
    </w:p>
    <w:p w14:paraId="5C3547B9" w14:textId="77777777" w:rsidR="00DC64BF" w:rsidRPr="00DC64BF" w:rsidRDefault="00DC64BF" w:rsidP="00DC64BF">
      <w:pPr>
        <w:pStyle w:val="Paragrafoelenco"/>
        <w:numPr>
          <w:ilvl w:val="0"/>
          <w:numId w:val="30"/>
        </w:numPr>
        <w:rPr>
          <w:rFonts w:ascii="Open Sans Light" w:hAnsi="Open Sans Light" w:cs="Open Sans Light"/>
        </w:rPr>
      </w:pPr>
      <w:r w:rsidRPr="00DC64BF">
        <w:rPr>
          <w:rFonts w:ascii="Open Sans Light" w:hAnsi="Open Sans Light" w:cs="Open Sans Light"/>
        </w:rPr>
        <w:t xml:space="preserve">Con cadenza trimestrale, viene generato un report tramite un comando specifico dell’applicativo </w:t>
      </w:r>
      <w:proofErr w:type="spellStart"/>
      <w:r w:rsidRPr="00DC64BF">
        <w:rPr>
          <w:rFonts w:ascii="Open Sans Light" w:hAnsi="Open Sans Light" w:cs="Open Sans Light"/>
        </w:rPr>
        <w:t>deREGIS</w:t>
      </w:r>
      <w:proofErr w:type="spellEnd"/>
      <w:r w:rsidRPr="00DC64BF">
        <w:rPr>
          <w:rFonts w:ascii="Open Sans Light" w:hAnsi="Open Sans Light" w:cs="Open Sans Light"/>
        </w:rPr>
        <w:t>, contenente un riepilogo delle informazioni suddivise per regione, utile a evidenziare lo stato di avanzamento regionale.</w:t>
      </w:r>
    </w:p>
    <w:p w14:paraId="030D7A00" w14:textId="77777777" w:rsidR="00DC64BF" w:rsidRPr="00DC64BF" w:rsidRDefault="00DC64BF" w:rsidP="00DC64BF">
      <w:pPr>
        <w:rPr>
          <w:rFonts w:ascii="Open Sans Light" w:hAnsi="Open Sans Light" w:cs="Open Sans Light"/>
        </w:rPr>
      </w:pPr>
      <w:r w:rsidRPr="00DC64BF">
        <w:rPr>
          <w:rFonts w:ascii="Open Sans Light" w:hAnsi="Open Sans Light" w:cs="Open Sans Light"/>
        </w:rPr>
        <w:t xml:space="preserve">Le suddette informazioni sono consultabili da UOPNRR e Ufficio ABI direttamente sull’applicativo </w:t>
      </w:r>
      <w:proofErr w:type="spellStart"/>
      <w:r w:rsidRPr="00DC64BF">
        <w:rPr>
          <w:rFonts w:ascii="Open Sans Light" w:hAnsi="Open Sans Light" w:cs="Open Sans Light"/>
        </w:rPr>
        <w:t>deREGIS</w:t>
      </w:r>
      <w:proofErr w:type="spellEnd"/>
      <w:r w:rsidRPr="00DC64BF">
        <w:rPr>
          <w:rFonts w:ascii="Open Sans Light" w:hAnsi="Open Sans Light" w:cs="Open Sans Light"/>
        </w:rPr>
        <w:t xml:space="preserve"> e vengono ufficializzate, con la cadenza sopra descritta, procedendo a caricarle su una apposita cartella condivisa di Microsoft Teams, oltre che a comunicarle con l’invio di e-mail, in particolare a beneficio di UOPNRR.</w:t>
      </w:r>
    </w:p>
    <w:p w14:paraId="2D4E8984" w14:textId="77777777" w:rsidR="00DC64BF" w:rsidRPr="00DC64BF" w:rsidRDefault="00DC64BF" w:rsidP="00DC64BF">
      <w:pPr>
        <w:rPr>
          <w:rFonts w:ascii="Open Sans Light" w:hAnsi="Open Sans Light" w:cs="Open Sans Light"/>
        </w:rPr>
      </w:pPr>
      <w:r w:rsidRPr="00DC64BF">
        <w:rPr>
          <w:rFonts w:ascii="Open Sans Light" w:hAnsi="Open Sans Light" w:cs="Open Sans Light"/>
        </w:rPr>
        <w:t xml:space="preserve">Tutta la documentazione prodotta e trasmessa è archiviata con lo scopo di:  </w:t>
      </w:r>
    </w:p>
    <w:p w14:paraId="38FE6478" w14:textId="77777777" w:rsidR="00DC64BF" w:rsidRPr="00DC64BF" w:rsidRDefault="00DC64BF" w:rsidP="00DC64BF">
      <w:pPr>
        <w:pStyle w:val="Paragrafoelenco"/>
        <w:numPr>
          <w:ilvl w:val="0"/>
          <w:numId w:val="31"/>
        </w:numPr>
        <w:rPr>
          <w:rFonts w:ascii="Open Sans Light" w:hAnsi="Open Sans Light" w:cs="Open Sans Light"/>
        </w:rPr>
      </w:pPr>
      <w:r w:rsidRPr="00DC64BF">
        <w:rPr>
          <w:rFonts w:ascii="Open Sans Light" w:hAnsi="Open Sans Light" w:cs="Open Sans Light"/>
        </w:rPr>
        <w:t>monitorare l’iter procedurale dei progetti di ogni Regione;</w:t>
      </w:r>
    </w:p>
    <w:p w14:paraId="12612F6E" w14:textId="77777777" w:rsidR="00DC64BF" w:rsidRPr="00DC64BF" w:rsidRDefault="00DC64BF" w:rsidP="00DC64BF">
      <w:pPr>
        <w:pStyle w:val="Paragrafoelenco"/>
        <w:numPr>
          <w:ilvl w:val="0"/>
          <w:numId w:val="31"/>
        </w:numPr>
        <w:rPr>
          <w:rFonts w:ascii="Open Sans Light" w:hAnsi="Open Sans Light" w:cs="Open Sans Light"/>
        </w:rPr>
      </w:pPr>
      <w:r w:rsidRPr="00DC64BF">
        <w:rPr>
          <w:rFonts w:ascii="Open Sans Light" w:hAnsi="Open Sans Light" w:cs="Open Sans Light"/>
        </w:rPr>
        <w:t>tracciare le comunicazioni interne;</w:t>
      </w:r>
    </w:p>
    <w:p w14:paraId="35654EA7" w14:textId="77777777" w:rsidR="00DC64BF" w:rsidRPr="00DC64BF" w:rsidRDefault="00DC64BF" w:rsidP="00DC64BF">
      <w:pPr>
        <w:pStyle w:val="Paragrafoelenco"/>
        <w:numPr>
          <w:ilvl w:val="0"/>
          <w:numId w:val="31"/>
        </w:numPr>
        <w:rPr>
          <w:rFonts w:ascii="Open Sans Light" w:hAnsi="Open Sans Light" w:cs="Open Sans Light"/>
        </w:rPr>
      </w:pPr>
      <w:r w:rsidRPr="00DC64BF">
        <w:rPr>
          <w:rFonts w:ascii="Open Sans Light" w:hAnsi="Open Sans Light" w:cs="Open Sans Light"/>
        </w:rPr>
        <w:t>prevenire perdite accidentali di dati.</w:t>
      </w:r>
    </w:p>
    <w:p w14:paraId="0A871F48" w14:textId="77777777" w:rsidR="00DC64BF" w:rsidRPr="00DC64BF" w:rsidRDefault="00DC64BF" w:rsidP="00DC64BF">
      <w:pPr>
        <w:rPr>
          <w:rFonts w:ascii="Open Sans Light" w:hAnsi="Open Sans Light" w:cs="Open Sans Light"/>
        </w:rPr>
      </w:pPr>
      <w:r w:rsidRPr="00DC64BF">
        <w:rPr>
          <w:rFonts w:ascii="Open Sans Light" w:hAnsi="Open Sans Light" w:cs="Open Sans Light"/>
        </w:rPr>
        <w:t xml:space="preserve">Nello specifico, sono state realizzate le seguenti modalità di archiviazione: </w:t>
      </w:r>
    </w:p>
    <w:p w14:paraId="7CC7D2FC" w14:textId="77777777" w:rsidR="00DC64BF" w:rsidRPr="00DC64BF" w:rsidRDefault="00DC64BF" w:rsidP="00DC64BF">
      <w:pPr>
        <w:pStyle w:val="Paragrafoelenco"/>
        <w:numPr>
          <w:ilvl w:val="0"/>
          <w:numId w:val="31"/>
        </w:numPr>
        <w:rPr>
          <w:rFonts w:ascii="Open Sans Light" w:hAnsi="Open Sans Light" w:cs="Open Sans Light"/>
        </w:rPr>
      </w:pPr>
      <w:r w:rsidRPr="00DC64BF">
        <w:rPr>
          <w:rFonts w:ascii="Open Sans Light" w:hAnsi="Open Sans Light" w:cs="Open Sans Light"/>
        </w:rPr>
        <w:t>conservazione della documentazione all’interno dell’</w:t>
      </w:r>
      <w:r w:rsidRPr="00DC64BF">
        <w:rPr>
          <w:rFonts w:ascii="Open Sans Light" w:hAnsi="Open Sans Light" w:cs="Open Sans Light"/>
          <w:b/>
        </w:rPr>
        <w:t xml:space="preserve">area comune </w:t>
      </w:r>
      <w:r w:rsidRPr="00DC64BF">
        <w:rPr>
          <w:rFonts w:ascii="Open Sans Light" w:hAnsi="Open Sans Light" w:cs="Open Sans Light"/>
        </w:rPr>
        <w:t>dell’Ufficio IV;</w:t>
      </w:r>
    </w:p>
    <w:p w14:paraId="18F618D7" w14:textId="77777777" w:rsidR="00DC64BF" w:rsidRPr="00DC64BF" w:rsidRDefault="00DC64BF" w:rsidP="00DC64BF">
      <w:pPr>
        <w:pStyle w:val="Paragrafoelenco"/>
        <w:numPr>
          <w:ilvl w:val="0"/>
          <w:numId w:val="31"/>
        </w:numPr>
        <w:rPr>
          <w:rFonts w:ascii="Open Sans Light" w:hAnsi="Open Sans Light" w:cs="Open Sans Light"/>
        </w:rPr>
      </w:pPr>
      <w:r w:rsidRPr="00DC64BF">
        <w:rPr>
          <w:rFonts w:ascii="Open Sans Light" w:hAnsi="Open Sans Light" w:cs="Open Sans Light"/>
        </w:rPr>
        <w:t xml:space="preserve">conservazione della documentazione all’interno del sistema dipartimentale </w:t>
      </w:r>
      <w:proofErr w:type="spellStart"/>
      <w:r w:rsidRPr="00DC64BF">
        <w:rPr>
          <w:rFonts w:ascii="Open Sans Light" w:hAnsi="Open Sans Light" w:cs="Open Sans Light"/>
          <w:b/>
        </w:rPr>
        <w:t>Ge.Do.P</w:t>
      </w:r>
      <w:proofErr w:type="spellEnd"/>
      <w:r w:rsidRPr="00DC64BF">
        <w:rPr>
          <w:rFonts w:ascii="Open Sans Light" w:hAnsi="Open Sans Light" w:cs="Open Sans Light"/>
          <w:b/>
        </w:rPr>
        <w:t xml:space="preserve">. </w:t>
      </w:r>
      <w:r w:rsidRPr="00DC64BF">
        <w:rPr>
          <w:rFonts w:ascii="Open Sans Light" w:hAnsi="Open Sans Light" w:cs="Open Sans Light"/>
        </w:rPr>
        <w:t xml:space="preserve">di protocollazione dei documenti; </w:t>
      </w:r>
    </w:p>
    <w:p w14:paraId="3423BD5C" w14:textId="77777777" w:rsidR="00DC64BF" w:rsidRPr="00DC64BF" w:rsidRDefault="00DC64BF" w:rsidP="00DC64BF">
      <w:pPr>
        <w:pStyle w:val="Paragrafoelenco"/>
        <w:numPr>
          <w:ilvl w:val="0"/>
          <w:numId w:val="31"/>
        </w:numPr>
        <w:rPr>
          <w:rFonts w:ascii="Open Sans Light" w:hAnsi="Open Sans Light" w:cs="Open Sans Light"/>
        </w:rPr>
      </w:pPr>
      <w:r w:rsidRPr="00DC64BF">
        <w:rPr>
          <w:rFonts w:ascii="Open Sans Light" w:hAnsi="Open Sans Light" w:cs="Open Sans Light"/>
        </w:rPr>
        <w:t xml:space="preserve">predisposizione di un </w:t>
      </w:r>
      <w:r w:rsidRPr="00DC64BF">
        <w:rPr>
          <w:rFonts w:ascii="Open Sans Light" w:hAnsi="Open Sans Light" w:cs="Open Sans Light"/>
          <w:b/>
        </w:rPr>
        <w:t xml:space="preserve">file </w:t>
      </w:r>
      <w:proofErr w:type="spellStart"/>
      <w:r w:rsidRPr="00DC64BF">
        <w:rPr>
          <w:rFonts w:ascii="Open Sans Light" w:hAnsi="Open Sans Light" w:cs="Open Sans Light"/>
          <w:b/>
        </w:rPr>
        <w:t>excel</w:t>
      </w:r>
      <w:proofErr w:type="spellEnd"/>
      <w:r w:rsidRPr="00DC64BF">
        <w:rPr>
          <w:rFonts w:ascii="Open Sans Light" w:hAnsi="Open Sans Light" w:cs="Open Sans Light"/>
        </w:rPr>
        <w:t xml:space="preserve">, costantemente aggiornato, in cui sono riportate le note dipartimentali relative ai singoli CUP, suddivise per funzionario, per regione e per argomento. </w:t>
      </w:r>
    </w:p>
    <w:p w14:paraId="5A243050" w14:textId="77777777" w:rsidR="00DC64BF" w:rsidRPr="00DC64BF" w:rsidRDefault="00DC64BF" w:rsidP="00DC64BF">
      <w:pPr>
        <w:rPr>
          <w:rFonts w:ascii="Open Sans Light" w:hAnsi="Open Sans Light" w:cs="Open Sans Light"/>
        </w:rPr>
      </w:pPr>
      <w:r w:rsidRPr="00DC64BF">
        <w:rPr>
          <w:rFonts w:ascii="Open Sans Light" w:hAnsi="Open Sans Light" w:cs="Open Sans Light"/>
        </w:rPr>
        <w:t>All’interno dell’</w:t>
      </w:r>
      <w:r w:rsidRPr="00DC64BF">
        <w:rPr>
          <w:rFonts w:ascii="Open Sans Light" w:hAnsi="Open Sans Light" w:cs="Open Sans Light"/>
          <w:b/>
        </w:rPr>
        <w:t xml:space="preserve">area comune </w:t>
      </w:r>
      <w:r w:rsidRPr="00DC64BF">
        <w:rPr>
          <w:rFonts w:ascii="Open Sans Light" w:hAnsi="Open Sans Light" w:cs="Open Sans Light"/>
        </w:rPr>
        <w:t>dell’Ufficio IV sono state create le seguenti due cartelle</w:t>
      </w:r>
      <w:r w:rsidRPr="00DC64BF">
        <w:rPr>
          <w:rFonts w:ascii="Open Sans Light" w:hAnsi="Open Sans Light" w:cs="Open Sans Light"/>
          <w:b/>
        </w:rPr>
        <w:t xml:space="preserve"> </w:t>
      </w:r>
      <w:r w:rsidRPr="00DC64BF">
        <w:rPr>
          <w:rFonts w:ascii="Open Sans Light" w:hAnsi="Open Sans Light" w:cs="Open Sans Light"/>
        </w:rPr>
        <w:t xml:space="preserve">per la funzione monitoraggio PNRR:   </w:t>
      </w:r>
    </w:p>
    <w:p w14:paraId="395E4840" w14:textId="77777777" w:rsidR="00DC64BF" w:rsidRPr="00DC64BF" w:rsidRDefault="00DC64BF" w:rsidP="00DC64BF">
      <w:pPr>
        <w:pStyle w:val="Paragrafoelenco"/>
        <w:numPr>
          <w:ilvl w:val="0"/>
          <w:numId w:val="33"/>
        </w:numPr>
        <w:rPr>
          <w:rFonts w:ascii="Open Sans Light" w:hAnsi="Open Sans Light" w:cs="Open Sans Light"/>
        </w:rPr>
      </w:pPr>
      <w:r w:rsidRPr="00DC64BF">
        <w:rPr>
          <w:rFonts w:ascii="Open Sans Light" w:hAnsi="Open Sans Light" w:cs="Open Sans Light"/>
        </w:rPr>
        <w:t>la cartella denominata “</w:t>
      </w:r>
      <w:r w:rsidRPr="00DC64BF">
        <w:rPr>
          <w:rFonts w:ascii="Open Sans Light" w:hAnsi="Open Sans Light" w:cs="Open Sans Light"/>
          <w:i/>
          <w:iCs/>
        </w:rPr>
        <w:t>PNRR”</w:t>
      </w:r>
      <w:r w:rsidRPr="00DC64BF">
        <w:rPr>
          <w:rFonts w:ascii="Open Sans Light" w:hAnsi="Open Sans Light" w:cs="Open Sans Light"/>
        </w:rPr>
        <w:t xml:space="preserve">, che raccoglie i documenti, suddivisi in sottocartelle tematiche, ad uso del Gruppo di coordinamento UOPNRR. </w:t>
      </w:r>
    </w:p>
    <w:p w14:paraId="71069B42" w14:textId="77777777" w:rsidR="00DC64BF" w:rsidRPr="00DC64BF" w:rsidRDefault="00DC64BF" w:rsidP="00DC64BF">
      <w:pPr>
        <w:pStyle w:val="Paragrafoelenco"/>
        <w:numPr>
          <w:ilvl w:val="0"/>
          <w:numId w:val="33"/>
        </w:numPr>
        <w:rPr>
          <w:rFonts w:ascii="Open Sans Light" w:hAnsi="Open Sans Light" w:cs="Open Sans Light"/>
        </w:rPr>
      </w:pPr>
      <w:r w:rsidRPr="00DC64BF">
        <w:rPr>
          <w:rFonts w:ascii="Open Sans Light" w:hAnsi="Open Sans Light" w:cs="Open Sans Light"/>
        </w:rPr>
        <w:t>la cartella denominata “</w:t>
      </w:r>
      <w:r w:rsidRPr="00DC64BF">
        <w:rPr>
          <w:rFonts w:ascii="Open Sans Light" w:hAnsi="Open Sans Light" w:cs="Open Sans Light"/>
          <w:i/>
          <w:iCs/>
        </w:rPr>
        <w:t>PNRR MONITORAGGIO FASI 312 – 313</w:t>
      </w:r>
      <w:r w:rsidRPr="00DC64BF">
        <w:rPr>
          <w:rFonts w:ascii="Open Sans Light" w:hAnsi="Open Sans Light" w:cs="Open Sans Light"/>
        </w:rPr>
        <w:t xml:space="preserve">”, che viene utilizzata da tutti i funzionari afferenti agli Ordini di servizio sopra indicati, in cui è riportata la corrispondenza </w:t>
      </w:r>
      <w:r w:rsidRPr="00DC64BF">
        <w:rPr>
          <w:rFonts w:ascii="Open Sans Light" w:hAnsi="Open Sans Light" w:cs="Open Sans Light"/>
        </w:rPr>
        <w:lastRenderedPageBreak/>
        <w:t xml:space="preserve">di interesse (suddivisa per argomento e regione, in arrivo e in partenza dal DPC) ed il manuale di utilizzo dell’applicativo </w:t>
      </w:r>
      <w:proofErr w:type="spellStart"/>
      <w:r w:rsidRPr="00DC64BF">
        <w:rPr>
          <w:rFonts w:ascii="Open Sans Light" w:hAnsi="Open Sans Light" w:cs="Open Sans Light"/>
        </w:rPr>
        <w:t>deREGIS</w:t>
      </w:r>
      <w:proofErr w:type="spellEnd"/>
      <w:r w:rsidRPr="00DC64BF">
        <w:rPr>
          <w:rFonts w:ascii="Open Sans Light" w:hAnsi="Open Sans Light" w:cs="Open Sans Light"/>
        </w:rPr>
        <w:t>.</w:t>
      </w:r>
    </w:p>
    <w:p w14:paraId="257F3547" w14:textId="77777777" w:rsidR="00DC64BF" w:rsidRPr="00DC64BF" w:rsidRDefault="00DC64BF" w:rsidP="00DC64BF">
      <w:pPr>
        <w:rPr>
          <w:rFonts w:ascii="Open Sans Light" w:hAnsi="Open Sans Light" w:cs="Open Sans Light"/>
        </w:rPr>
      </w:pPr>
      <w:r w:rsidRPr="00DC64BF">
        <w:rPr>
          <w:rFonts w:ascii="Open Sans Light" w:hAnsi="Open Sans Light" w:cs="Open Sans Light"/>
        </w:rPr>
        <w:t xml:space="preserve">I documenti presenti nell’area comune, esclusi quelli interni di lavoro, vengono successivamente raccolti nel fascicolo </w:t>
      </w:r>
      <w:proofErr w:type="spellStart"/>
      <w:r w:rsidRPr="00DC64BF">
        <w:rPr>
          <w:rFonts w:ascii="Open Sans Light" w:hAnsi="Open Sans Light" w:cs="Open Sans Light"/>
          <w:b/>
        </w:rPr>
        <w:t>Ge.Do.P</w:t>
      </w:r>
      <w:proofErr w:type="spellEnd"/>
      <w:r w:rsidRPr="00DC64BF">
        <w:rPr>
          <w:rFonts w:ascii="Open Sans Light" w:hAnsi="Open Sans Light" w:cs="Open Sans Light"/>
          <w:b/>
        </w:rPr>
        <w:t>.</w:t>
      </w:r>
      <w:r w:rsidRPr="00DC64BF">
        <w:rPr>
          <w:rFonts w:ascii="Open Sans Light" w:hAnsi="Open Sans Light" w:cs="Open Sans Light"/>
        </w:rPr>
        <w:t xml:space="preserve"> “</w:t>
      </w:r>
      <w:r w:rsidRPr="00DC64BF">
        <w:rPr>
          <w:rFonts w:ascii="Open Sans Light" w:hAnsi="Open Sans Light" w:cs="Open Sans Light"/>
          <w:i/>
          <w:iCs/>
        </w:rPr>
        <w:t>PNRR - Misura M2.C4.2.</w:t>
      </w:r>
      <w:proofErr w:type="gramStart"/>
      <w:r w:rsidRPr="00DC64BF">
        <w:rPr>
          <w:rFonts w:ascii="Open Sans Light" w:hAnsi="Open Sans Light" w:cs="Open Sans Light"/>
          <w:i/>
          <w:iCs/>
        </w:rPr>
        <w:t>1.b</w:t>
      </w:r>
      <w:proofErr w:type="gramEnd"/>
      <w:r w:rsidRPr="00DC64BF">
        <w:rPr>
          <w:rFonts w:ascii="Open Sans Light" w:hAnsi="Open Sans Light" w:cs="Open Sans Light"/>
          <w:i/>
          <w:iCs/>
        </w:rPr>
        <w:t xml:space="preserve"> – Attività di Monitoraggio svolta dall’Ufficio IV</w:t>
      </w:r>
      <w:r w:rsidRPr="00DC64BF">
        <w:rPr>
          <w:rFonts w:ascii="Open Sans Light" w:hAnsi="Open Sans Light" w:cs="Open Sans Light"/>
        </w:rPr>
        <w:t xml:space="preserve">” all’interno del sistema di protocollazione </w:t>
      </w:r>
      <w:proofErr w:type="spellStart"/>
      <w:r w:rsidRPr="00DC64BF">
        <w:rPr>
          <w:rFonts w:ascii="Open Sans Light" w:hAnsi="Open Sans Light" w:cs="Open Sans Light"/>
        </w:rPr>
        <w:t>Ge.Do.P</w:t>
      </w:r>
      <w:proofErr w:type="spellEnd"/>
      <w:r w:rsidRPr="00DC64BF">
        <w:rPr>
          <w:rFonts w:ascii="Open Sans Light" w:hAnsi="Open Sans Light" w:cs="Open Sans Light"/>
        </w:rPr>
        <w:t>.</w:t>
      </w:r>
    </w:p>
    <w:p w14:paraId="1C2BB9D7" w14:textId="77777777" w:rsidR="00DC64BF" w:rsidRPr="00DC64BF" w:rsidRDefault="00DC64BF" w:rsidP="00DC64BF">
      <w:pPr>
        <w:rPr>
          <w:rFonts w:ascii="Open Sans Light" w:hAnsi="Open Sans Light" w:cs="Open Sans Light"/>
        </w:rPr>
      </w:pPr>
      <w:r w:rsidRPr="00DC64BF">
        <w:rPr>
          <w:rFonts w:ascii="Open Sans Light" w:hAnsi="Open Sans Light" w:cs="Open Sans Light"/>
        </w:rPr>
        <w:t xml:space="preserve">I numeri di protocollo relativi alla corrispondenza inerenti ai singoli CUP vengono registrati (suddivisi per funzionario competente) all’interno del </w:t>
      </w:r>
      <w:r w:rsidRPr="00DC64BF">
        <w:rPr>
          <w:rFonts w:ascii="Open Sans Light" w:hAnsi="Open Sans Light" w:cs="Open Sans Light"/>
          <w:b/>
        </w:rPr>
        <w:t xml:space="preserve">file </w:t>
      </w:r>
      <w:proofErr w:type="spellStart"/>
      <w:r w:rsidRPr="00DC64BF">
        <w:rPr>
          <w:rFonts w:ascii="Open Sans Light" w:hAnsi="Open Sans Light" w:cs="Open Sans Light"/>
          <w:b/>
        </w:rPr>
        <w:t>excel</w:t>
      </w:r>
      <w:proofErr w:type="spellEnd"/>
      <w:r w:rsidRPr="00DC64BF">
        <w:rPr>
          <w:rFonts w:ascii="Open Sans Light" w:hAnsi="Open Sans Light" w:cs="Open Sans Light"/>
        </w:rPr>
        <w:t xml:space="preserve"> “</w:t>
      </w:r>
      <w:proofErr w:type="spellStart"/>
      <w:r w:rsidRPr="00DC64BF">
        <w:rPr>
          <w:rFonts w:ascii="Open Sans Light" w:hAnsi="Open Sans Light" w:cs="Open Sans Light"/>
          <w:i/>
          <w:iCs/>
        </w:rPr>
        <w:t>Note_CUP_RegioneFunzionario</w:t>
      </w:r>
      <w:proofErr w:type="spellEnd"/>
      <w:r w:rsidRPr="00DC64BF">
        <w:rPr>
          <w:rFonts w:ascii="Open Sans Light" w:hAnsi="Open Sans Light" w:cs="Open Sans Light"/>
          <w:i/>
          <w:iCs/>
        </w:rPr>
        <w:t>» presente nella cartella «PNRR MONITORAGGIO FASI 312 – 313</w:t>
      </w:r>
      <w:r w:rsidRPr="00DC64BF">
        <w:rPr>
          <w:rFonts w:ascii="Open Sans Light" w:hAnsi="Open Sans Light" w:cs="Open Sans Light"/>
        </w:rPr>
        <w:t>” e comunicati via e-mail ai funzionari medesimi nel caso in cui riguardino variazioni economiche, degli operatori economici o del RUP o del soggetto attuatore.</w:t>
      </w:r>
    </w:p>
    <w:p w14:paraId="548526CD" w14:textId="77777777" w:rsidR="00DC64BF" w:rsidRPr="00DC64BF" w:rsidRDefault="00DC64BF" w:rsidP="00DC64BF">
      <w:pPr>
        <w:rPr>
          <w:rFonts w:ascii="Open Sans Light" w:hAnsi="Open Sans Light" w:cs="Open Sans Light"/>
        </w:rPr>
      </w:pPr>
      <w:r w:rsidRPr="00DC64BF">
        <w:rPr>
          <w:rFonts w:ascii="Open Sans Light" w:hAnsi="Open Sans Light" w:cs="Open Sans Light"/>
        </w:rPr>
        <w:t xml:space="preserve">Si rileva, inoltre, che grazie alla presenza della data di aggiornamento su ciascun file di output generato dall’applicativo </w:t>
      </w:r>
      <w:proofErr w:type="spellStart"/>
      <w:r w:rsidRPr="00DC64BF">
        <w:rPr>
          <w:rFonts w:ascii="Open Sans Light" w:hAnsi="Open Sans Light" w:cs="Open Sans Light"/>
        </w:rPr>
        <w:t>deREGIS</w:t>
      </w:r>
      <w:proofErr w:type="spellEnd"/>
      <w:r w:rsidRPr="00DC64BF">
        <w:rPr>
          <w:rFonts w:ascii="Open Sans Light" w:hAnsi="Open Sans Light" w:cs="Open Sans Light"/>
        </w:rPr>
        <w:t xml:space="preserve"> è possibile risalire allo storico delle informazioni procedurali ed economiche di ogni singolo CUP. </w:t>
      </w:r>
    </w:p>
    <w:p w14:paraId="132E5B12" w14:textId="77777777" w:rsidR="00DC64BF" w:rsidRPr="00DC64BF" w:rsidRDefault="00DC64BF" w:rsidP="00DC64BF">
      <w:pPr>
        <w:rPr>
          <w:rFonts w:ascii="Open Sans Light" w:hAnsi="Open Sans Light" w:cs="Open Sans Light"/>
        </w:rPr>
      </w:pPr>
      <w:r w:rsidRPr="00DC64BF">
        <w:rPr>
          <w:rFonts w:ascii="Open Sans Light" w:hAnsi="Open Sans Light" w:cs="Open Sans Light"/>
        </w:rPr>
        <w:t xml:space="preserve">Infine, parallelamente allo sviluppo dell’applicativo </w:t>
      </w:r>
      <w:proofErr w:type="spellStart"/>
      <w:r w:rsidRPr="00DC64BF">
        <w:rPr>
          <w:rFonts w:ascii="Open Sans Light" w:hAnsi="Open Sans Light" w:cs="Open Sans Light"/>
        </w:rPr>
        <w:t>deREGIS</w:t>
      </w:r>
      <w:proofErr w:type="spellEnd"/>
      <w:r w:rsidRPr="00DC64BF">
        <w:rPr>
          <w:rFonts w:ascii="Open Sans Light" w:hAnsi="Open Sans Light" w:cs="Open Sans Light"/>
        </w:rPr>
        <w:t xml:space="preserve">, sono stati predisposti fogli </w:t>
      </w:r>
      <w:proofErr w:type="spellStart"/>
      <w:r w:rsidRPr="00DC64BF">
        <w:rPr>
          <w:rFonts w:ascii="Open Sans Light" w:hAnsi="Open Sans Light" w:cs="Open Sans Light"/>
        </w:rPr>
        <w:t>excel</w:t>
      </w:r>
      <w:proofErr w:type="spellEnd"/>
      <w:r w:rsidRPr="00DC64BF">
        <w:rPr>
          <w:rFonts w:ascii="Open Sans Light" w:hAnsi="Open Sans Light" w:cs="Open Sans Light"/>
        </w:rPr>
        <w:t xml:space="preserve"> specifici per verificare la correttezza e la coerenza dei dati di output ottenuti, garantendo un ulteriore livello di controllo.</w:t>
      </w:r>
    </w:p>
    <w:p w14:paraId="02AE81A9" w14:textId="77777777" w:rsidR="00B002E9" w:rsidRPr="00B002E9" w:rsidRDefault="00B002E9" w:rsidP="00DC64BF"/>
    <w:p w14:paraId="490F2564" w14:textId="77777777" w:rsidR="009132F8" w:rsidRPr="009132F8" w:rsidRDefault="009132F8" w:rsidP="009132F8"/>
    <w:p w14:paraId="65AA1CF0" w14:textId="77777777" w:rsidR="00241B22" w:rsidRDefault="00241B22" w:rsidP="005324AA">
      <w:pPr>
        <w:spacing w:after="121" w:line="276" w:lineRule="auto"/>
        <w:ind w:right="60"/>
        <w:rPr>
          <w:rFonts w:asciiTheme="minorHAnsi" w:hAnsiTheme="minorHAnsi" w:cstheme="minorHAnsi"/>
          <w:iCs/>
        </w:rPr>
      </w:pPr>
    </w:p>
    <w:p w14:paraId="0CA095CD" w14:textId="77777777" w:rsidR="0051144E" w:rsidRPr="00B971CF" w:rsidRDefault="0051144E" w:rsidP="006B0E26">
      <w:pPr>
        <w:spacing w:after="121" w:line="276" w:lineRule="auto"/>
        <w:ind w:right="60"/>
        <w:rPr>
          <w:rFonts w:asciiTheme="minorHAnsi" w:hAnsiTheme="minorHAnsi" w:cstheme="minorHAnsi"/>
          <w:iCs/>
        </w:rPr>
      </w:pPr>
    </w:p>
    <w:sectPr w:rsidR="0051144E" w:rsidRPr="00B971CF">
      <w:headerReference w:type="even" r:id="rId11"/>
      <w:headerReference w:type="default" r:id="rId12"/>
      <w:footerReference w:type="even" r:id="rId13"/>
      <w:footerReference w:type="default" r:id="rId14"/>
      <w:headerReference w:type="first" r:id="rId15"/>
      <w:footerReference w:type="first" r:id="rId16"/>
      <w:pgSz w:w="11906" w:h="16838"/>
      <w:pgMar w:top="1560" w:right="671" w:bottom="1492" w:left="706" w:header="708"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33D20A" w14:textId="77777777" w:rsidR="006A59FE" w:rsidRDefault="006A59FE">
      <w:pPr>
        <w:spacing w:after="0" w:line="240" w:lineRule="auto"/>
      </w:pPr>
      <w:r>
        <w:separator/>
      </w:r>
    </w:p>
  </w:endnote>
  <w:endnote w:type="continuationSeparator" w:id="0">
    <w:p w14:paraId="311ABA9C" w14:textId="77777777" w:rsidR="006A59FE" w:rsidRDefault="006A59FE">
      <w:pPr>
        <w:spacing w:after="0" w:line="240" w:lineRule="auto"/>
      </w:pPr>
      <w:r>
        <w:continuationSeparator/>
      </w:r>
    </w:p>
  </w:endnote>
  <w:endnote w:type="continuationNotice" w:id="1">
    <w:p w14:paraId="664AB9BC" w14:textId="77777777" w:rsidR="006A59FE" w:rsidRDefault="006A59F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Light">
    <w:altName w:val="Segoe UI"/>
    <w:charset w:val="00"/>
    <w:family w:val="swiss"/>
    <w:pitch w:val="variable"/>
    <w:sig w:usb0="E00002EF" w:usb1="4000205B" w:usb2="00000028" w:usb3="00000000" w:csb0="0000019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880E11" w14:textId="77777777" w:rsidR="00AA35B4" w:rsidRDefault="00107A22">
    <w:pPr>
      <w:spacing w:after="0" w:line="259" w:lineRule="auto"/>
      <w:ind w:left="0" w:right="461" w:firstLine="0"/>
      <w:jc w:val="right"/>
    </w:pPr>
    <w:r>
      <w:fldChar w:fldCharType="begin"/>
    </w:r>
    <w:r>
      <w:instrText xml:space="preserve"> PAGE   \* MERGEFORMAT </w:instrText>
    </w:r>
    <w:r>
      <w:fldChar w:fldCharType="separate"/>
    </w:r>
    <w:r>
      <w:t>1</w:t>
    </w:r>
    <w:r>
      <w:fldChar w:fldCharType="end"/>
    </w:r>
    <w:r>
      <w:t xml:space="preserve"> </w:t>
    </w:r>
  </w:p>
  <w:p w14:paraId="1D9077D2" w14:textId="77777777" w:rsidR="00AA35B4" w:rsidRDefault="00107A22">
    <w:pPr>
      <w:spacing w:after="0" w:line="259" w:lineRule="auto"/>
      <w:ind w:left="427" w:right="0" w:firstLine="0"/>
      <w:jc w:val="left"/>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9B623" w14:textId="77777777" w:rsidR="00AA35B4" w:rsidRDefault="00107A22">
    <w:pPr>
      <w:spacing w:after="0" w:line="259" w:lineRule="auto"/>
      <w:ind w:left="0" w:right="461" w:firstLine="0"/>
      <w:jc w:val="right"/>
    </w:pPr>
    <w:r>
      <w:fldChar w:fldCharType="begin"/>
    </w:r>
    <w:r>
      <w:instrText xml:space="preserve"> PAGE   \* MERGEFORMAT </w:instrText>
    </w:r>
    <w:r>
      <w:fldChar w:fldCharType="separate"/>
    </w:r>
    <w:r>
      <w:t>1</w:t>
    </w:r>
    <w:r>
      <w:fldChar w:fldCharType="end"/>
    </w:r>
    <w:r>
      <w:t xml:space="preserve"> </w:t>
    </w:r>
  </w:p>
  <w:p w14:paraId="797D3C52" w14:textId="77777777" w:rsidR="00AA35B4" w:rsidRDefault="00107A22">
    <w:pPr>
      <w:spacing w:after="0" w:line="259" w:lineRule="auto"/>
      <w:ind w:left="427" w:right="0" w:firstLine="0"/>
      <w:jc w:val="left"/>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E82BEF" w14:textId="77777777" w:rsidR="00AA35B4" w:rsidRDefault="00107A22">
    <w:pPr>
      <w:spacing w:after="0" w:line="259" w:lineRule="auto"/>
      <w:ind w:left="0" w:right="461" w:firstLine="0"/>
      <w:jc w:val="right"/>
    </w:pPr>
    <w:r>
      <w:fldChar w:fldCharType="begin"/>
    </w:r>
    <w:r>
      <w:instrText xml:space="preserve"> PAGE   \* MERGEFORMAT </w:instrText>
    </w:r>
    <w:r>
      <w:fldChar w:fldCharType="separate"/>
    </w:r>
    <w:r>
      <w:t>1</w:t>
    </w:r>
    <w:r>
      <w:fldChar w:fldCharType="end"/>
    </w:r>
    <w:r>
      <w:t xml:space="preserve"> </w:t>
    </w:r>
  </w:p>
  <w:p w14:paraId="36EA2E77" w14:textId="77777777" w:rsidR="00AA35B4" w:rsidRDefault="00107A22">
    <w:pPr>
      <w:spacing w:after="0" w:line="259" w:lineRule="auto"/>
      <w:ind w:left="427" w:right="0" w:firstLine="0"/>
      <w:jc w:val="left"/>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426B63" w14:textId="77777777" w:rsidR="006A59FE" w:rsidRDefault="006A59FE">
      <w:pPr>
        <w:spacing w:after="0" w:line="240" w:lineRule="auto"/>
      </w:pPr>
      <w:r>
        <w:separator/>
      </w:r>
    </w:p>
  </w:footnote>
  <w:footnote w:type="continuationSeparator" w:id="0">
    <w:p w14:paraId="09FD7629" w14:textId="77777777" w:rsidR="006A59FE" w:rsidRDefault="006A59FE">
      <w:pPr>
        <w:spacing w:after="0" w:line="240" w:lineRule="auto"/>
      </w:pPr>
      <w:r>
        <w:continuationSeparator/>
      </w:r>
    </w:p>
  </w:footnote>
  <w:footnote w:type="continuationNotice" w:id="1">
    <w:p w14:paraId="3F0F0D17" w14:textId="77777777" w:rsidR="006A59FE" w:rsidRDefault="006A59F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4FB4F3" w14:textId="77777777" w:rsidR="00AA35B4" w:rsidRDefault="00107A22">
    <w:pPr>
      <w:spacing w:after="0" w:line="259" w:lineRule="auto"/>
      <w:ind w:left="0" w:right="413" w:firstLine="0"/>
      <w:jc w:val="right"/>
    </w:pPr>
    <w:r>
      <w:rPr>
        <w:noProof/>
      </w:rPr>
      <w:drawing>
        <wp:anchor distT="0" distB="0" distL="114300" distR="114300" simplePos="0" relativeHeight="251658240" behindDoc="0" locked="0" layoutInCell="1" allowOverlap="0" wp14:anchorId="7435C250" wp14:editId="4D6C758A">
          <wp:simplePos x="0" y="0"/>
          <wp:positionH relativeFrom="page">
            <wp:posOffset>720090</wp:posOffset>
          </wp:positionH>
          <wp:positionV relativeFrom="page">
            <wp:posOffset>525780</wp:posOffset>
          </wp:positionV>
          <wp:extent cx="1365885" cy="434213"/>
          <wp:effectExtent l="0" t="0" r="0" b="0"/>
          <wp:wrapSquare wrapText="bothSides"/>
          <wp:docPr id="13" name="Picture 13"/>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stretch>
                    <a:fillRect/>
                  </a:stretch>
                </pic:blipFill>
                <pic:spPr>
                  <a:xfrm>
                    <a:off x="0" y="0"/>
                    <a:ext cx="1365885" cy="434213"/>
                  </a:xfrm>
                  <a:prstGeom prst="rect">
                    <a:avLst/>
                  </a:prstGeom>
                </pic:spPr>
              </pic:pic>
            </a:graphicData>
          </a:graphic>
        </wp:anchor>
      </w:drawing>
    </w:r>
    <w:r>
      <w:rPr>
        <w:noProof/>
      </w:rPr>
      <w:drawing>
        <wp:anchor distT="0" distB="0" distL="114300" distR="114300" simplePos="0" relativeHeight="251658241" behindDoc="0" locked="0" layoutInCell="1" allowOverlap="0" wp14:anchorId="54E62059" wp14:editId="1B73E1C8">
          <wp:simplePos x="0" y="0"/>
          <wp:positionH relativeFrom="page">
            <wp:posOffset>3053461</wp:posOffset>
          </wp:positionH>
          <wp:positionV relativeFrom="page">
            <wp:posOffset>468655</wp:posOffset>
          </wp:positionV>
          <wp:extent cx="1453515" cy="487528"/>
          <wp:effectExtent l="0" t="0" r="0" b="0"/>
          <wp:wrapSquare wrapText="bothSides"/>
          <wp:docPr id="15" name="Picture 15"/>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2"/>
                  <a:stretch>
                    <a:fillRect/>
                  </a:stretch>
                </pic:blipFill>
                <pic:spPr>
                  <a:xfrm>
                    <a:off x="0" y="0"/>
                    <a:ext cx="1453515" cy="487528"/>
                  </a:xfrm>
                  <a:prstGeom prst="rect">
                    <a:avLst/>
                  </a:prstGeom>
                </pic:spPr>
              </pic:pic>
            </a:graphicData>
          </a:graphic>
        </wp:anchor>
      </w:drawing>
    </w:r>
    <w:r>
      <w:rPr>
        <w:noProof/>
      </w:rPr>
      <w:drawing>
        <wp:anchor distT="0" distB="0" distL="114300" distR="114300" simplePos="0" relativeHeight="251658242" behindDoc="0" locked="0" layoutInCell="1" allowOverlap="0" wp14:anchorId="47A97B44" wp14:editId="4BEAAFBA">
          <wp:simplePos x="0" y="0"/>
          <wp:positionH relativeFrom="page">
            <wp:posOffset>5544185</wp:posOffset>
          </wp:positionH>
          <wp:positionV relativeFrom="page">
            <wp:posOffset>449541</wp:posOffset>
          </wp:positionV>
          <wp:extent cx="1296035" cy="510451"/>
          <wp:effectExtent l="0" t="0" r="0" b="0"/>
          <wp:wrapSquare wrapText="bothSides"/>
          <wp:docPr id="17" name="Picture 17"/>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3"/>
                  <a:stretch>
                    <a:fillRect/>
                  </a:stretch>
                </pic:blipFill>
                <pic:spPr>
                  <a:xfrm>
                    <a:off x="0" y="0"/>
                    <a:ext cx="1296035" cy="510451"/>
                  </a:xfrm>
                  <a:prstGeom prst="rect">
                    <a:avLst/>
                  </a:prstGeom>
                </pic:spPr>
              </pic:pic>
            </a:graphicData>
          </a:graphic>
        </wp:anchor>
      </w:drawing>
    </w:r>
    <w:r>
      <w:t xml:space="preserve"> </w:t>
    </w:r>
    <w:r>
      <w:tab/>
      <w:t xml:space="preserve"> </w:t>
    </w:r>
    <w:r>
      <w:tab/>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25445" w14:textId="77777777" w:rsidR="00DC64BF" w:rsidRDefault="001F0C80">
    <w:pPr>
      <w:spacing w:after="0" w:line="259" w:lineRule="auto"/>
      <w:ind w:left="0" w:right="413" w:firstLine="0"/>
      <w:jc w:val="right"/>
    </w:pPr>
    <w:r>
      <w:rPr>
        <w:noProof/>
      </w:rPr>
      <w:drawing>
        <wp:anchor distT="0" distB="0" distL="114300" distR="114300" simplePos="0" relativeHeight="251660296" behindDoc="0" locked="0" layoutInCell="1" allowOverlap="1" wp14:anchorId="4C965BB4" wp14:editId="24D06362">
          <wp:simplePos x="0" y="0"/>
          <wp:positionH relativeFrom="margin">
            <wp:posOffset>5219065</wp:posOffset>
          </wp:positionH>
          <wp:positionV relativeFrom="topMargin">
            <wp:posOffset>302895</wp:posOffset>
          </wp:positionV>
          <wp:extent cx="829310" cy="668655"/>
          <wp:effectExtent l="0" t="0" r="8890" b="0"/>
          <wp:wrapSquare wrapText="bothSides"/>
          <wp:docPr id="68" name="Immagin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magine 6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29310" cy="668655"/>
                  </a:xfrm>
                  <a:prstGeom prst="rect">
                    <a:avLst/>
                  </a:prstGeom>
                </pic:spPr>
              </pic:pic>
            </a:graphicData>
          </a:graphic>
        </wp:anchor>
      </w:drawing>
    </w:r>
    <w:r w:rsidR="003234CB">
      <w:rPr>
        <w:noProof/>
      </w:rPr>
      <w:drawing>
        <wp:anchor distT="0" distB="0" distL="114300" distR="114300" simplePos="0" relativeHeight="251658243" behindDoc="0" locked="0" layoutInCell="1" allowOverlap="0" wp14:anchorId="05644C1D" wp14:editId="73C8AA55">
          <wp:simplePos x="0" y="0"/>
          <wp:positionH relativeFrom="page">
            <wp:posOffset>720090</wp:posOffset>
          </wp:positionH>
          <wp:positionV relativeFrom="page">
            <wp:posOffset>525780</wp:posOffset>
          </wp:positionV>
          <wp:extent cx="1365885" cy="434213"/>
          <wp:effectExtent l="0" t="0" r="0" b="0"/>
          <wp:wrapSquare wrapText="bothSides"/>
          <wp:docPr id="1" name="Picture 13"/>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2"/>
                  <a:stretch>
                    <a:fillRect/>
                  </a:stretch>
                </pic:blipFill>
                <pic:spPr>
                  <a:xfrm>
                    <a:off x="0" y="0"/>
                    <a:ext cx="1365885" cy="434213"/>
                  </a:xfrm>
                  <a:prstGeom prst="rect">
                    <a:avLst/>
                  </a:prstGeom>
                </pic:spPr>
              </pic:pic>
            </a:graphicData>
          </a:graphic>
        </wp:anchor>
      </w:drawing>
    </w:r>
    <w:r w:rsidR="003234CB">
      <w:rPr>
        <w:noProof/>
      </w:rPr>
      <w:drawing>
        <wp:anchor distT="0" distB="0" distL="114300" distR="114300" simplePos="0" relativeHeight="251658244" behindDoc="0" locked="0" layoutInCell="1" allowOverlap="0" wp14:anchorId="743B68C0" wp14:editId="192DBF78">
          <wp:simplePos x="0" y="0"/>
          <wp:positionH relativeFrom="page">
            <wp:posOffset>3053461</wp:posOffset>
          </wp:positionH>
          <wp:positionV relativeFrom="page">
            <wp:posOffset>468655</wp:posOffset>
          </wp:positionV>
          <wp:extent cx="1453515" cy="487528"/>
          <wp:effectExtent l="0" t="0" r="0" b="0"/>
          <wp:wrapSquare wrapText="bothSides"/>
          <wp:docPr id="2" name="Picture 15"/>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3"/>
                  <a:stretch>
                    <a:fillRect/>
                  </a:stretch>
                </pic:blipFill>
                <pic:spPr>
                  <a:xfrm>
                    <a:off x="0" y="0"/>
                    <a:ext cx="1453515" cy="487528"/>
                  </a:xfrm>
                  <a:prstGeom prst="rect">
                    <a:avLst/>
                  </a:prstGeom>
                </pic:spPr>
              </pic:pic>
            </a:graphicData>
          </a:graphic>
        </wp:anchor>
      </w:drawing>
    </w:r>
    <w:r w:rsidR="003234CB">
      <w:t xml:space="preserve"> </w:t>
    </w:r>
    <w:r w:rsidR="003234CB">
      <w:tab/>
      <w:t xml:space="preserve"> </w:t>
    </w:r>
  </w:p>
  <w:p w14:paraId="1AEFD075" w14:textId="77777777" w:rsidR="00DC64BF" w:rsidRDefault="00DC64BF">
    <w:pPr>
      <w:spacing w:after="0" w:line="259" w:lineRule="auto"/>
      <w:ind w:left="0" w:right="413" w:firstLine="0"/>
      <w:jc w:val="right"/>
    </w:pPr>
  </w:p>
  <w:p w14:paraId="58B280D9" w14:textId="77777777" w:rsidR="00DC64BF" w:rsidRDefault="00DC64BF">
    <w:pPr>
      <w:spacing w:after="0" w:line="259" w:lineRule="auto"/>
      <w:ind w:left="0" w:right="413" w:firstLine="0"/>
      <w:jc w:val="right"/>
    </w:pPr>
  </w:p>
  <w:p w14:paraId="216AF0E3" w14:textId="7D1CE60D" w:rsidR="00AA35B4" w:rsidRDefault="003234CB">
    <w:pPr>
      <w:spacing w:after="0" w:line="259" w:lineRule="auto"/>
      <w:ind w:left="0" w:right="413" w:firstLine="0"/>
      <w:jc w:val="right"/>
    </w:pPr>
    <w:r>
      <w:tab/>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B1205" w14:textId="77777777" w:rsidR="00AA35B4" w:rsidRDefault="00107A22">
    <w:pPr>
      <w:spacing w:after="0" w:line="259" w:lineRule="auto"/>
      <w:ind w:left="0" w:right="413" w:firstLine="0"/>
      <w:jc w:val="right"/>
    </w:pPr>
    <w:r>
      <w:rPr>
        <w:noProof/>
      </w:rPr>
      <w:drawing>
        <wp:anchor distT="0" distB="0" distL="114300" distR="114300" simplePos="0" relativeHeight="251658245" behindDoc="0" locked="0" layoutInCell="1" allowOverlap="0" wp14:anchorId="148087FA" wp14:editId="21ED4CE7">
          <wp:simplePos x="0" y="0"/>
          <wp:positionH relativeFrom="page">
            <wp:posOffset>720090</wp:posOffset>
          </wp:positionH>
          <wp:positionV relativeFrom="page">
            <wp:posOffset>525780</wp:posOffset>
          </wp:positionV>
          <wp:extent cx="1365885" cy="434213"/>
          <wp:effectExtent l="0" t="0" r="0" b="0"/>
          <wp:wrapSquare wrapText="bothSides"/>
          <wp:docPr id="4" name="Picture 13"/>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stretch>
                    <a:fillRect/>
                  </a:stretch>
                </pic:blipFill>
                <pic:spPr>
                  <a:xfrm>
                    <a:off x="0" y="0"/>
                    <a:ext cx="1365885" cy="434213"/>
                  </a:xfrm>
                  <a:prstGeom prst="rect">
                    <a:avLst/>
                  </a:prstGeom>
                </pic:spPr>
              </pic:pic>
            </a:graphicData>
          </a:graphic>
        </wp:anchor>
      </w:drawing>
    </w:r>
    <w:r>
      <w:rPr>
        <w:noProof/>
      </w:rPr>
      <w:drawing>
        <wp:anchor distT="0" distB="0" distL="114300" distR="114300" simplePos="0" relativeHeight="251658246" behindDoc="0" locked="0" layoutInCell="1" allowOverlap="0" wp14:anchorId="27ABED8C" wp14:editId="09C4CD1C">
          <wp:simplePos x="0" y="0"/>
          <wp:positionH relativeFrom="page">
            <wp:posOffset>3053461</wp:posOffset>
          </wp:positionH>
          <wp:positionV relativeFrom="page">
            <wp:posOffset>468655</wp:posOffset>
          </wp:positionV>
          <wp:extent cx="1453515" cy="487528"/>
          <wp:effectExtent l="0" t="0" r="0" b="0"/>
          <wp:wrapSquare wrapText="bothSides"/>
          <wp:docPr id="5" name="Picture 15"/>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2"/>
                  <a:stretch>
                    <a:fillRect/>
                  </a:stretch>
                </pic:blipFill>
                <pic:spPr>
                  <a:xfrm>
                    <a:off x="0" y="0"/>
                    <a:ext cx="1453515" cy="487528"/>
                  </a:xfrm>
                  <a:prstGeom prst="rect">
                    <a:avLst/>
                  </a:prstGeom>
                </pic:spPr>
              </pic:pic>
            </a:graphicData>
          </a:graphic>
        </wp:anchor>
      </w:drawing>
    </w:r>
    <w:r>
      <w:rPr>
        <w:noProof/>
      </w:rPr>
      <w:drawing>
        <wp:anchor distT="0" distB="0" distL="114300" distR="114300" simplePos="0" relativeHeight="251658247" behindDoc="0" locked="0" layoutInCell="1" allowOverlap="0" wp14:anchorId="5DFD55F4" wp14:editId="5AD766FA">
          <wp:simplePos x="0" y="0"/>
          <wp:positionH relativeFrom="page">
            <wp:posOffset>5544185</wp:posOffset>
          </wp:positionH>
          <wp:positionV relativeFrom="page">
            <wp:posOffset>449541</wp:posOffset>
          </wp:positionV>
          <wp:extent cx="1296035" cy="510451"/>
          <wp:effectExtent l="0" t="0" r="0" b="0"/>
          <wp:wrapSquare wrapText="bothSides"/>
          <wp:docPr id="6" name="Picture 17"/>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3"/>
                  <a:stretch>
                    <a:fillRect/>
                  </a:stretch>
                </pic:blipFill>
                <pic:spPr>
                  <a:xfrm>
                    <a:off x="0" y="0"/>
                    <a:ext cx="1296035" cy="510451"/>
                  </a:xfrm>
                  <a:prstGeom prst="rect">
                    <a:avLst/>
                  </a:prstGeom>
                </pic:spPr>
              </pic:pic>
            </a:graphicData>
          </a:graphic>
        </wp:anchor>
      </w:drawing>
    </w:r>
    <w:r>
      <w:t xml:space="preserve"> </w:t>
    </w:r>
    <w:r>
      <w:tab/>
      <w:t xml:space="preserve"> </w:t>
    </w:r>
    <w: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67143"/>
    <w:multiLevelType w:val="hybridMultilevel"/>
    <w:tmpl w:val="5DB8CA1C"/>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 w15:restartNumberingAfterBreak="0">
    <w:nsid w:val="03187022"/>
    <w:multiLevelType w:val="hybridMultilevel"/>
    <w:tmpl w:val="9D625B00"/>
    <w:lvl w:ilvl="0" w:tplc="04100019">
      <w:start w:val="1"/>
      <w:numFmt w:val="lowerLetter"/>
      <w:lvlText w:val="%1."/>
      <w:lvlJc w:val="left"/>
      <w:pPr>
        <w:ind w:left="1145" w:hanging="360"/>
      </w:pPr>
    </w:lvl>
    <w:lvl w:ilvl="1" w:tplc="FFFFFFFF" w:tentative="1">
      <w:start w:val="1"/>
      <w:numFmt w:val="lowerLetter"/>
      <w:lvlText w:val="%2."/>
      <w:lvlJc w:val="left"/>
      <w:pPr>
        <w:ind w:left="1865" w:hanging="360"/>
      </w:pPr>
    </w:lvl>
    <w:lvl w:ilvl="2" w:tplc="FFFFFFFF" w:tentative="1">
      <w:start w:val="1"/>
      <w:numFmt w:val="lowerRoman"/>
      <w:lvlText w:val="%3."/>
      <w:lvlJc w:val="right"/>
      <w:pPr>
        <w:ind w:left="2585" w:hanging="180"/>
      </w:pPr>
    </w:lvl>
    <w:lvl w:ilvl="3" w:tplc="FFFFFFFF" w:tentative="1">
      <w:start w:val="1"/>
      <w:numFmt w:val="decimal"/>
      <w:lvlText w:val="%4."/>
      <w:lvlJc w:val="left"/>
      <w:pPr>
        <w:ind w:left="3305" w:hanging="360"/>
      </w:pPr>
    </w:lvl>
    <w:lvl w:ilvl="4" w:tplc="FFFFFFFF" w:tentative="1">
      <w:start w:val="1"/>
      <w:numFmt w:val="lowerLetter"/>
      <w:lvlText w:val="%5."/>
      <w:lvlJc w:val="left"/>
      <w:pPr>
        <w:ind w:left="4025" w:hanging="360"/>
      </w:pPr>
    </w:lvl>
    <w:lvl w:ilvl="5" w:tplc="FFFFFFFF" w:tentative="1">
      <w:start w:val="1"/>
      <w:numFmt w:val="lowerRoman"/>
      <w:lvlText w:val="%6."/>
      <w:lvlJc w:val="right"/>
      <w:pPr>
        <w:ind w:left="4745" w:hanging="180"/>
      </w:pPr>
    </w:lvl>
    <w:lvl w:ilvl="6" w:tplc="FFFFFFFF" w:tentative="1">
      <w:start w:val="1"/>
      <w:numFmt w:val="decimal"/>
      <w:lvlText w:val="%7."/>
      <w:lvlJc w:val="left"/>
      <w:pPr>
        <w:ind w:left="5465" w:hanging="360"/>
      </w:pPr>
    </w:lvl>
    <w:lvl w:ilvl="7" w:tplc="FFFFFFFF" w:tentative="1">
      <w:start w:val="1"/>
      <w:numFmt w:val="lowerLetter"/>
      <w:lvlText w:val="%8."/>
      <w:lvlJc w:val="left"/>
      <w:pPr>
        <w:ind w:left="6185" w:hanging="360"/>
      </w:pPr>
    </w:lvl>
    <w:lvl w:ilvl="8" w:tplc="FFFFFFFF" w:tentative="1">
      <w:start w:val="1"/>
      <w:numFmt w:val="lowerRoman"/>
      <w:lvlText w:val="%9."/>
      <w:lvlJc w:val="right"/>
      <w:pPr>
        <w:ind w:left="6905" w:hanging="180"/>
      </w:pPr>
    </w:lvl>
  </w:abstractNum>
  <w:abstractNum w:abstractNumId="2" w15:restartNumberingAfterBreak="0">
    <w:nsid w:val="03C005F0"/>
    <w:multiLevelType w:val="hybridMultilevel"/>
    <w:tmpl w:val="4FCA857A"/>
    <w:lvl w:ilvl="0" w:tplc="778A6F4C">
      <w:start w:val="1"/>
      <w:numFmt w:val="lowerRoman"/>
      <w:lvlText w:val="%1)"/>
      <w:lvlJc w:val="left"/>
      <w:pPr>
        <w:ind w:left="1147" w:hanging="720"/>
      </w:pPr>
      <w:rPr>
        <w:rFonts w:hint="default"/>
      </w:rPr>
    </w:lvl>
    <w:lvl w:ilvl="1" w:tplc="04100019" w:tentative="1">
      <w:start w:val="1"/>
      <w:numFmt w:val="lowerLetter"/>
      <w:lvlText w:val="%2."/>
      <w:lvlJc w:val="left"/>
      <w:pPr>
        <w:ind w:left="1507" w:hanging="360"/>
      </w:pPr>
    </w:lvl>
    <w:lvl w:ilvl="2" w:tplc="0410001B" w:tentative="1">
      <w:start w:val="1"/>
      <w:numFmt w:val="lowerRoman"/>
      <w:lvlText w:val="%3."/>
      <w:lvlJc w:val="right"/>
      <w:pPr>
        <w:ind w:left="2227" w:hanging="180"/>
      </w:pPr>
    </w:lvl>
    <w:lvl w:ilvl="3" w:tplc="0410000F" w:tentative="1">
      <w:start w:val="1"/>
      <w:numFmt w:val="decimal"/>
      <w:lvlText w:val="%4."/>
      <w:lvlJc w:val="left"/>
      <w:pPr>
        <w:ind w:left="2947" w:hanging="360"/>
      </w:pPr>
    </w:lvl>
    <w:lvl w:ilvl="4" w:tplc="04100019" w:tentative="1">
      <w:start w:val="1"/>
      <w:numFmt w:val="lowerLetter"/>
      <w:lvlText w:val="%5."/>
      <w:lvlJc w:val="left"/>
      <w:pPr>
        <w:ind w:left="3667" w:hanging="360"/>
      </w:pPr>
    </w:lvl>
    <w:lvl w:ilvl="5" w:tplc="0410001B" w:tentative="1">
      <w:start w:val="1"/>
      <w:numFmt w:val="lowerRoman"/>
      <w:lvlText w:val="%6."/>
      <w:lvlJc w:val="right"/>
      <w:pPr>
        <w:ind w:left="4387" w:hanging="180"/>
      </w:pPr>
    </w:lvl>
    <w:lvl w:ilvl="6" w:tplc="0410000F" w:tentative="1">
      <w:start w:val="1"/>
      <w:numFmt w:val="decimal"/>
      <w:lvlText w:val="%7."/>
      <w:lvlJc w:val="left"/>
      <w:pPr>
        <w:ind w:left="5107" w:hanging="360"/>
      </w:pPr>
    </w:lvl>
    <w:lvl w:ilvl="7" w:tplc="04100019" w:tentative="1">
      <w:start w:val="1"/>
      <w:numFmt w:val="lowerLetter"/>
      <w:lvlText w:val="%8."/>
      <w:lvlJc w:val="left"/>
      <w:pPr>
        <w:ind w:left="5827" w:hanging="360"/>
      </w:pPr>
    </w:lvl>
    <w:lvl w:ilvl="8" w:tplc="0410001B" w:tentative="1">
      <w:start w:val="1"/>
      <w:numFmt w:val="lowerRoman"/>
      <w:lvlText w:val="%9."/>
      <w:lvlJc w:val="right"/>
      <w:pPr>
        <w:ind w:left="6547" w:hanging="180"/>
      </w:pPr>
    </w:lvl>
  </w:abstractNum>
  <w:abstractNum w:abstractNumId="3" w15:restartNumberingAfterBreak="0">
    <w:nsid w:val="08183BA4"/>
    <w:multiLevelType w:val="hybridMultilevel"/>
    <w:tmpl w:val="780252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09540A3F"/>
    <w:multiLevelType w:val="multilevel"/>
    <w:tmpl w:val="71846FAC"/>
    <w:lvl w:ilvl="0">
      <w:start w:val="2"/>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6"/>
      <w:numFmt w:val="decimal"/>
      <w:lvlRestart w:val="0"/>
      <w:lvlText w:val="%1.%2"/>
      <w:lvlJc w:val="left"/>
      <w:pPr>
        <w:ind w:left="7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FD93AE5"/>
    <w:multiLevelType w:val="hybridMultilevel"/>
    <w:tmpl w:val="5330F1AC"/>
    <w:lvl w:ilvl="0" w:tplc="04100003">
      <w:start w:val="1"/>
      <w:numFmt w:val="bullet"/>
      <w:lvlText w:val="o"/>
      <w:lvlJc w:val="left"/>
      <w:pPr>
        <w:ind w:left="1080" w:hanging="360"/>
      </w:pPr>
      <w:rPr>
        <w:rFonts w:ascii="Courier New" w:hAnsi="Courier New" w:cs="Courier New"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6" w15:restartNumberingAfterBreak="0">
    <w:nsid w:val="10136D53"/>
    <w:multiLevelType w:val="hybridMultilevel"/>
    <w:tmpl w:val="E626CFBA"/>
    <w:lvl w:ilvl="0" w:tplc="0FAA415C">
      <w:start w:val="1"/>
      <w:numFmt w:val="lowerLetter"/>
      <w:lvlText w:val="%1."/>
      <w:lvlJc w:val="left"/>
      <w:pPr>
        <w:ind w:left="1132" w:hanging="360"/>
      </w:pPr>
      <w:rPr>
        <w:rFonts w:hint="default"/>
      </w:rPr>
    </w:lvl>
    <w:lvl w:ilvl="1" w:tplc="04100019" w:tentative="1">
      <w:start w:val="1"/>
      <w:numFmt w:val="lowerLetter"/>
      <w:lvlText w:val="%2."/>
      <w:lvlJc w:val="left"/>
      <w:pPr>
        <w:ind w:left="1852" w:hanging="360"/>
      </w:pPr>
    </w:lvl>
    <w:lvl w:ilvl="2" w:tplc="0410001B" w:tentative="1">
      <w:start w:val="1"/>
      <w:numFmt w:val="lowerRoman"/>
      <w:lvlText w:val="%3."/>
      <w:lvlJc w:val="right"/>
      <w:pPr>
        <w:ind w:left="2572" w:hanging="180"/>
      </w:pPr>
    </w:lvl>
    <w:lvl w:ilvl="3" w:tplc="0410000F" w:tentative="1">
      <w:start w:val="1"/>
      <w:numFmt w:val="decimal"/>
      <w:lvlText w:val="%4."/>
      <w:lvlJc w:val="left"/>
      <w:pPr>
        <w:ind w:left="3292" w:hanging="360"/>
      </w:pPr>
    </w:lvl>
    <w:lvl w:ilvl="4" w:tplc="04100019" w:tentative="1">
      <w:start w:val="1"/>
      <w:numFmt w:val="lowerLetter"/>
      <w:lvlText w:val="%5."/>
      <w:lvlJc w:val="left"/>
      <w:pPr>
        <w:ind w:left="4012" w:hanging="360"/>
      </w:pPr>
    </w:lvl>
    <w:lvl w:ilvl="5" w:tplc="0410001B" w:tentative="1">
      <w:start w:val="1"/>
      <w:numFmt w:val="lowerRoman"/>
      <w:lvlText w:val="%6."/>
      <w:lvlJc w:val="right"/>
      <w:pPr>
        <w:ind w:left="4732" w:hanging="180"/>
      </w:pPr>
    </w:lvl>
    <w:lvl w:ilvl="6" w:tplc="0410000F" w:tentative="1">
      <w:start w:val="1"/>
      <w:numFmt w:val="decimal"/>
      <w:lvlText w:val="%7."/>
      <w:lvlJc w:val="left"/>
      <w:pPr>
        <w:ind w:left="5452" w:hanging="360"/>
      </w:pPr>
    </w:lvl>
    <w:lvl w:ilvl="7" w:tplc="04100019" w:tentative="1">
      <w:start w:val="1"/>
      <w:numFmt w:val="lowerLetter"/>
      <w:lvlText w:val="%8."/>
      <w:lvlJc w:val="left"/>
      <w:pPr>
        <w:ind w:left="6172" w:hanging="360"/>
      </w:pPr>
    </w:lvl>
    <w:lvl w:ilvl="8" w:tplc="0410001B" w:tentative="1">
      <w:start w:val="1"/>
      <w:numFmt w:val="lowerRoman"/>
      <w:lvlText w:val="%9."/>
      <w:lvlJc w:val="right"/>
      <w:pPr>
        <w:ind w:left="6892" w:hanging="180"/>
      </w:pPr>
    </w:lvl>
  </w:abstractNum>
  <w:abstractNum w:abstractNumId="7" w15:restartNumberingAfterBreak="0">
    <w:nsid w:val="112851EF"/>
    <w:multiLevelType w:val="hybridMultilevel"/>
    <w:tmpl w:val="0AE0B576"/>
    <w:lvl w:ilvl="0" w:tplc="04100011">
      <w:start w:val="1"/>
      <w:numFmt w:val="decimal"/>
      <w:lvlText w:val="%1)"/>
      <w:lvlJc w:val="left"/>
      <w:pPr>
        <w:ind w:left="1147" w:hanging="360"/>
      </w:pPr>
    </w:lvl>
    <w:lvl w:ilvl="1" w:tplc="04100019" w:tentative="1">
      <w:start w:val="1"/>
      <w:numFmt w:val="lowerLetter"/>
      <w:lvlText w:val="%2."/>
      <w:lvlJc w:val="left"/>
      <w:pPr>
        <w:ind w:left="1867" w:hanging="360"/>
      </w:pPr>
    </w:lvl>
    <w:lvl w:ilvl="2" w:tplc="0410001B" w:tentative="1">
      <w:start w:val="1"/>
      <w:numFmt w:val="lowerRoman"/>
      <w:lvlText w:val="%3."/>
      <w:lvlJc w:val="right"/>
      <w:pPr>
        <w:ind w:left="2587" w:hanging="180"/>
      </w:pPr>
    </w:lvl>
    <w:lvl w:ilvl="3" w:tplc="0410000F" w:tentative="1">
      <w:start w:val="1"/>
      <w:numFmt w:val="decimal"/>
      <w:lvlText w:val="%4."/>
      <w:lvlJc w:val="left"/>
      <w:pPr>
        <w:ind w:left="3307" w:hanging="360"/>
      </w:pPr>
    </w:lvl>
    <w:lvl w:ilvl="4" w:tplc="04100019" w:tentative="1">
      <w:start w:val="1"/>
      <w:numFmt w:val="lowerLetter"/>
      <w:lvlText w:val="%5."/>
      <w:lvlJc w:val="left"/>
      <w:pPr>
        <w:ind w:left="4027" w:hanging="360"/>
      </w:pPr>
    </w:lvl>
    <w:lvl w:ilvl="5" w:tplc="0410001B" w:tentative="1">
      <w:start w:val="1"/>
      <w:numFmt w:val="lowerRoman"/>
      <w:lvlText w:val="%6."/>
      <w:lvlJc w:val="right"/>
      <w:pPr>
        <w:ind w:left="4747" w:hanging="180"/>
      </w:pPr>
    </w:lvl>
    <w:lvl w:ilvl="6" w:tplc="0410000F" w:tentative="1">
      <w:start w:val="1"/>
      <w:numFmt w:val="decimal"/>
      <w:lvlText w:val="%7."/>
      <w:lvlJc w:val="left"/>
      <w:pPr>
        <w:ind w:left="5467" w:hanging="360"/>
      </w:pPr>
    </w:lvl>
    <w:lvl w:ilvl="7" w:tplc="04100019" w:tentative="1">
      <w:start w:val="1"/>
      <w:numFmt w:val="lowerLetter"/>
      <w:lvlText w:val="%8."/>
      <w:lvlJc w:val="left"/>
      <w:pPr>
        <w:ind w:left="6187" w:hanging="360"/>
      </w:pPr>
    </w:lvl>
    <w:lvl w:ilvl="8" w:tplc="0410001B" w:tentative="1">
      <w:start w:val="1"/>
      <w:numFmt w:val="lowerRoman"/>
      <w:lvlText w:val="%9."/>
      <w:lvlJc w:val="right"/>
      <w:pPr>
        <w:ind w:left="6907" w:hanging="180"/>
      </w:pPr>
    </w:lvl>
  </w:abstractNum>
  <w:abstractNum w:abstractNumId="8" w15:restartNumberingAfterBreak="0">
    <w:nsid w:val="119A67CF"/>
    <w:multiLevelType w:val="hybridMultilevel"/>
    <w:tmpl w:val="86A6022C"/>
    <w:lvl w:ilvl="0" w:tplc="04100003">
      <w:start w:val="1"/>
      <w:numFmt w:val="bullet"/>
      <w:lvlText w:val="o"/>
      <w:lvlJc w:val="left"/>
      <w:pPr>
        <w:ind w:left="1068" w:hanging="360"/>
      </w:pPr>
      <w:rPr>
        <w:rFonts w:ascii="Courier New" w:hAnsi="Courier New" w:cs="Courier New"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9" w15:restartNumberingAfterBreak="0">
    <w:nsid w:val="11CD1F75"/>
    <w:multiLevelType w:val="hybridMultilevel"/>
    <w:tmpl w:val="157448DA"/>
    <w:lvl w:ilvl="0" w:tplc="04100001">
      <w:start w:val="1"/>
      <w:numFmt w:val="bullet"/>
      <w:lvlText w:val=""/>
      <w:lvlJc w:val="left"/>
      <w:pPr>
        <w:ind w:left="1147" w:hanging="360"/>
      </w:pPr>
      <w:rPr>
        <w:rFonts w:ascii="Symbol" w:hAnsi="Symbol" w:hint="default"/>
      </w:rPr>
    </w:lvl>
    <w:lvl w:ilvl="1" w:tplc="04100003" w:tentative="1">
      <w:start w:val="1"/>
      <w:numFmt w:val="bullet"/>
      <w:lvlText w:val="o"/>
      <w:lvlJc w:val="left"/>
      <w:pPr>
        <w:ind w:left="1867" w:hanging="360"/>
      </w:pPr>
      <w:rPr>
        <w:rFonts w:ascii="Courier New" w:hAnsi="Courier New" w:cs="Courier New" w:hint="default"/>
      </w:rPr>
    </w:lvl>
    <w:lvl w:ilvl="2" w:tplc="04100005" w:tentative="1">
      <w:start w:val="1"/>
      <w:numFmt w:val="bullet"/>
      <w:lvlText w:val=""/>
      <w:lvlJc w:val="left"/>
      <w:pPr>
        <w:ind w:left="2587" w:hanging="360"/>
      </w:pPr>
      <w:rPr>
        <w:rFonts w:ascii="Wingdings" w:hAnsi="Wingdings" w:hint="default"/>
      </w:rPr>
    </w:lvl>
    <w:lvl w:ilvl="3" w:tplc="04100001" w:tentative="1">
      <w:start w:val="1"/>
      <w:numFmt w:val="bullet"/>
      <w:lvlText w:val=""/>
      <w:lvlJc w:val="left"/>
      <w:pPr>
        <w:ind w:left="3307" w:hanging="360"/>
      </w:pPr>
      <w:rPr>
        <w:rFonts w:ascii="Symbol" w:hAnsi="Symbol" w:hint="default"/>
      </w:rPr>
    </w:lvl>
    <w:lvl w:ilvl="4" w:tplc="04100003" w:tentative="1">
      <w:start w:val="1"/>
      <w:numFmt w:val="bullet"/>
      <w:lvlText w:val="o"/>
      <w:lvlJc w:val="left"/>
      <w:pPr>
        <w:ind w:left="4027" w:hanging="360"/>
      </w:pPr>
      <w:rPr>
        <w:rFonts w:ascii="Courier New" w:hAnsi="Courier New" w:cs="Courier New" w:hint="default"/>
      </w:rPr>
    </w:lvl>
    <w:lvl w:ilvl="5" w:tplc="04100005" w:tentative="1">
      <w:start w:val="1"/>
      <w:numFmt w:val="bullet"/>
      <w:lvlText w:val=""/>
      <w:lvlJc w:val="left"/>
      <w:pPr>
        <w:ind w:left="4747" w:hanging="360"/>
      </w:pPr>
      <w:rPr>
        <w:rFonts w:ascii="Wingdings" w:hAnsi="Wingdings" w:hint="default"/>
      </w:rPr>
    </w:lvl>
    <w:lvl w:ilvl="6" w:tplc="04100001" w:tentative="1">
      <w:start w:val="1"/>
      <w:numFmt w:val="bullet"/>
      <w:lvlText w:val=""/>
      <w:lvlJc w:val="left"/>
      <w:pPr>
        <w:ind w:left="5467" w:hanging="360"/>
      </w:pPr>
      <w:rPr>
        <w:rFonts w:ascii="Symbol" w:hAnsi="Symbol" w:hint="default"/>
      </w:rPr>
    </w:lvl>
    <w:lvl w:ilvl="7" w:tplc="04100003" w:tentative="1">
      <w:start w:val="1"/>
      <w:numFmt w:val="bullet"/>
      <w:lvlText w:val="o"/>
      <w:lvlJc w:val="left"/>
      <w:pPr>
        <w:ind w:left="6187" w:hanging="360"/>
      </w:pPr>
      <w:rPr>
        <w:rFonts w:ascii="Courier New" w:hAnsi="Courier New" w:cs="Courier New" w:hint="default"/>
      </w:rPr>
    </w:lvl>
    <w:lvl w:ilvl="8" w:tplc="04100005" w:tentative="1">
      <w:start w:val="1"/>
      <w:numFmt w:val="bullet"/>
      <w:lvlText w:val=""/>
      <w:lvlJc w:val="left"/>
      <w:pPr>
        <w:ind w:left="6907" w:hanging="360"/>
      </w:pPr>
      <w:rPr>
        <w:rFonts w:ascii="Wingdings" w:hAnsi="Wingdings" w:hint="default"/>
      </w:rPr>
    </w:lvl>
  </w:abstractNum>
  <w:abstractNum w:abstractNumId="10" w15:restartNumberingAfterBreak="0">
    <w:nsid w:val="13F67A4F"/>
    <w:multiLevelType w:val="hybridMultilevel"/>
    <w:tmpl w:val="280A823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17530653"/>
    <w:multiLevelType w:val="multilevel"/>
    <w:tmpl w:val="76484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99280F"/>
    <w:multiLevelType w:val="hybridMultilevel"/>
    <w:tmpl w:val="6916CF18"/>
    <w:lvl w:ilvl="0" w:tplc="04100001">
      <w:start w:val="1"/>
      <w:numFmt w:val="bullet"/>
      <w:lvlText w:val=""/>
      <w:lvlJc w:val="left"/>
      <w:pPr>
        <w:ind w:left="1132" w:hanging="360"/>
      </w:pPr>
      <w:rPr>
        <w:rFonts w:ascii="Symbol" w:hAnsi="Symbol" w:hint="default"/>
      </w:rPr>
    </w:lvl>
    <w:lvl w:ilvl="1" w:tplc="04100003" w:tentative="1">
      <w:start w:val="1"/>
      <w:numFmt w:val="bullet"/>
      <w:lvlText w:val="o"/>
      <w:lvlJc w:val="left"/>
      <w:pPr>
        <w:ind w:left="1852" w:hanging="360"/>
      </w:pPr>
      <w:rPr>
        <w:rFonts w:ascii="Courier New" w:hAnsi="Courier New" w:cs="Courier New" w:hint="default"/>
      </w:rPr>
    </w:lvl>
    <w:lvl w:ilvl="2" w:tplc="04100005" w:tentative="1">
      <w:start w:val="1"/>
      <w:numFmt w:val="bullet"/>
      <w:lvlText w:val=""/>
      <w:lvlJc w:val="left"/>
      <w:pPr>
        <w:ind w:left="2572" w:hanging="360"/>
      </w:pPr>
      <w:rPr>
        <w:rFonts w:ascii="Wingdings" w:hAnsi="Wingdings" w:hint="default"/>
      </w:rPr>
    </w:lvl>
    <w:lvl w:ilvl="3" w:tplc="04100001" w:tentative="1">
      <w:start w:val="1"/>
      <w:numFmt w:val="bullet"/>
      <w:lvlText w:val=""/>
      <w:lvlJc w:val="left"/>
      <w:pPr>
        <w:ind w:left="3292" w:hanging="360"/>
      </w:pPr>
      <w:rPr>
        <w:rFonts w:ascii="Symbol" w:hAnsi="Symbol" w:hint="default"/>
      </w:rPr>
    </w:lvl>
    <w:lvl w:ilvl="4" w:tplc="04100003" w:tentative="1">
      <w:start w:val="1"/>
      <w:numFmt w:val="bullet"/>
      <w:lvlText w:val="o"/>
      <w:lvlJc w:val="left"/>
      <w:pPr>
        <w:ind w:left="4012" w:hanging="360"/>
      </w:pPr>
      <w:rPr>
        <w:rFonts w:ascii="Courier New" w:hAnsi="Courier New" w:cs="Courier New" w:hint="default"/>
      </w:rPr>
    </w:lvl>
    <w:lvl w:ilvl="5" w:tplc="04100005" w:tentative="1">
      <w:start w:val="1"/>
      <w:numFmt w:val="bullet"/>
      <w:lvlText w:val=""/>
      <w:lvlJc w:val="left"/>
      <w:pPr>
        <w:ind w:left="4732" w:hanging="360"/>
      </w:pPr>
      <w:rPr>
        <w:rFonts w:ascii="Wingdings" w:hAnsi="Wingdings" w:hint="default"/>
      </w:rPr>
    </w:lvl>
    <w:lvl w:ilvl="6" w:tplc="04100001" w:tentative="1">
      <w:start w:val="1"/>
      <w:numFmt w:val="bullet"/>
      <w:lvlText w:val=""/>
      <w:lvlJc w:val="left"/>
      <w:pPr>
        <w:ind w:left="5452" w:hanging="360"/>
      </w:pPr>
      <w:rPr>
        <w:rFonts w:ascii="Symbol" w:hAnsi="Symbol" w:hint="default"/>
      </w:rPr>
    </w:lvl>
    <w:lvl w:ilvl="7" w:tplc="04100003" w:tentative="1">
      <w:start w:val="1"/>
      <w:numFmt w:val="bullet"/>
      <w:lvlText w:val="o"/>
      <w:lvlJc w:val="left"/>
      <w:pPr>
        <w:ind w:left="6172" w:hanging="360"/>
      </w:pPr>
      <w:rPr>
        <w:rFonts w:ascii="Courier New" w:hAnsi="Courier New" w:cs="Courier New" w:hint="default"/>
      </w:rPr>
    </w:lvl>
    <w:lvl w:ilvl="8" w:tplc="04100005" w:tentative="1">
      <w:start w:val="1"/>
      <w:numFmt w:val="bullet"/>
      <w:lvlText w:val=""/>
      <w:lvlJc w:val="left"/>
      <w:pPr>
        <w:ind w:left="6892" w:hanging="360"/>
      </w:pPr>
      <w:rPr>
        <w:rFonts w:ascii="Wingdings" w:hAnsi="Wingdings" w:hint="default"/>
      </w:rPr>
    </w:lvl>
  </w:abstractNum>
  <w:abstractNum w:abstractNumId="13" w15:restartNumberingAfterBreak="0">
    <w:nsid w:val="23617F65"/>
    <w:multiLevelType w:val="hybridMultilevel"/>
    <w:tmpl w:val="E93E925E"/>
    <w:lvl w:ilvl="0" w:tplc="18666436">
      <w:start w:val="1"/>
      <w:numFmt w:val="decimal"/>
      <w:lvlText w:val="%1."/>
      <w:lvlJc w:val="left"/>
      <w:pPr>
        <w:ind w:left="772" w:hanging="360"/>
      </w:pPr>
      <w:rPr>
        <w:rFonts w:hint="default"/>
      </w:rPr>
    </w:lvl>
    <w:lvl w:ilvl="1" w:tplc="A68E3938">
      <w:numFmt w:val="bullet"/>
      <w:lvlText w:val="-"/>
      <w:lvlJc w:val="left"/>
      <w:pPr>
        <w:ind w:left="1492" w:hanging="360"/>
      </w:pPr>
      <w:rPr>
        <w:rFonts w:ascii="Calibri" w:eastAsia="Calibri" w:hAnsi="Calibri" w:cs="Calibri" w:hint="default"/>
      </w:rPr>
    </w:lvl>
    <w:lvl w:ilvl="2" w:tplc="0410001B" w:tentative="1">
      <w:start w:val="1"/>
      <w:numFmt w:val="lowerRoman"/>
      <w:lvlText w:val="%3."/>
      <w:lvlJc w:val="right"/>
      <w:pPr>
        <w:ind w:left="2212" w:hanging="180"/>
      </w:pPr>
    </w:lvl>
    <w:lvl w:ilvl="3" w:tplc="0410000F" w:tentative="1">
      <w:start w:val="1"/>
      <w:numFmt w:val="decimal"/>
      <w:lvlText w:val="%4."/>
      <w:lvlJc w:val="left"/>
      <w:pPr>
        <w:ind w:left="2932" w:hanging="360"/>
      </w:pPr>
    </w:lvl>
    <w:lvl w:ilvl="4" w:tplc="04100019" w:tentative="1">
      <w:start w:val="1"/>
      <w:numFmt w:val="lowerLetter"/>
      <w:lvlText w:val="%5."/>
      <w:lvlJc w:val="left"/>
      <w:pPr>
        <w:ind w:left="3652" w:hanging="360"/>
      </w:pPr>
    </w:lvl>
    <w:lvl w:ilvl="5" w:tplc="0410001B" w:tentative="1">
      <w:start w:val="1"/>
      <w:numFmt w:val="lowerRoman"/>
      <w:lvlText w:val="%6."/>
      <w:lvlJc w:val="right"/>
      <w:pPr>
        <w:ind w:left="4372" w:hanging="180"/>
      </w:pPr>
    </w:lvl>
    <w:lvl w:ilvl="6" w:tplc="0410000F" w:tentative="1">
      <w:start w:val="1"/>
      <w:numFmt w:val="decimal"/>
      <w:lvlText w:val="%7."/>
      <w:lvlJc w:val="left"/>
      <w:pPr>
        <w:ind w:left="5092" w:hanging="360"/>
      </w:pPr>
    </w:lvl>
    <w:lvl w:ilvl="7" w:tplc="04100019" w:tentative="1">
      <w:start w:val="1"/>
      <w:numFmt w:val="lowerLetter"/>
      <w:lvlText w:val="%8."/>
      <w:lvlJc w:val="left"/>
      <w:pPr>
        <w:ind w:left="5812" w:hanging="360"/>
      </w:pPr>
    </w:lvl>
    <w:lvl w:ilvl="8" w:tplc="0410001B" w:tentative="1">
      <w:start w:val="1"/>
      <w:numFmt w:val="lowerRoman"/>
      <w:lvlText w:val="%9."/>
      <w:lvlJc w:val="right"/>
      <w:pPr>
        <w:ind w:left="6532" w:hanging="180"/>
      </w:pPr>
    </w:lvl>
  </w:abstractNum>
  <w:abstractNum w:abstractNumId="14" w15:restartNumberingAfterBreak="0">
    <w:nsid w:val="27E4146D"/>
    <w:multiLevelType w:val="hybridMultilevel"/>
    <w:tmpl w:val="9FCE178E"/>
    <w:lvl w:ilvl="0" w:tplc="01EAD664">
      <w:start w:val="1"/>
      <w:numFmt w:val="bullet"/>
      <w:lvlText w:val=""/>
      <w:lvlJc w:val="left"/>
      <w:pPr>
        <w:ind w:left="4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78F0EE6A">
      <w:start w:val="1"/>
      <w:numFmt w:val="bullet"/>
      <w:lvlText w:val="o"/>
      <w:lvlJc w:val="left"/>
      <w:pPr>
        <w:ind w:left="123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04E0537E">
      <w:start w:val="1"/>
      <w:numFmt w:val="bullet"/>
      <w:lvlText w:val="▪"/>
      <w:lvlJc w:val="left"/>
      <w:pPr>
        <w:ind w:left="195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B7295F6">
      <w:start w:val="1"/>
      <w:numFmt w:val="bullet"/>
      <w:lvlText w:val="•"/>
      <w:lvlJc w:val="left"/>
      <w:pPr>
        <w:ind w:left="267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6310D248">
      <w:start w:val="1"/>
      <w:numFmt w:val="bullet"/>
      <w:lvlText w:val="o"/>
      <w:lvlJc w:val="left"/>
      <w:pPr>
        <w:ind w:left="339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1EAFC48">
      <w:start w:val="1"/>
      <w:numFmt w:val="bullet"/>
      <w:lvlText w:val="▪"/>
      <w:lvlJc w:val="left"/>
      <w:pPr>
        <w:ind w:left="411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005E9576">
      <w:start w:val="1"/>
      <w:numFmt w:val="bullet"/>
      <w:lvlText w:val="•"/>
      <w:lvlJc w:val="left"/>
      <w:pPr>
        <w:ind w:left="483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3D7E9252">
      <w:start w:val="1"/>
      <w:numFmt w:val="bullet"/>
      <w:lvlText w:val="o"/>
      <w:lvlJc w:val="left"/>
      <w:pPr>
        <w:ind w:left="555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8447EB0">
      <w:start w:val="1"/>
      <w:numFmt w:val="bullet"/>
      <w:lvlText w:val="▪"/>
      <w:lvlJc w:val="left"/>
      <w:pPr>
        <w:ind w:left="627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2A007B47"/>
    <w:multiLevelType w:val="hybridMultilevel"/>
    <w:tmpl w:val="CB401432"/>
    <w:lvl w:ilvl="0" w:tplc="FA9A8460">
      <w:start w:val="3"/>
      <w:numFmt w:val="bullet"/>
      <w:lvlText w:val="-"/>
      <w:lvlJc w:val="left"/>
      <w:pPr>
        <w:ind w:left="787" w:hanging="360"/>
      </w:pPr>
      <w:rPr>
        <w:rFonts w:ascii="Open Sans Light" w:eastAsia="Calibri" w:hAnsi="Open Sans Light" w:cs="Open Sans Light" w:hint="default"/>
      </w:rPr>
    </w:lvl>
    <w:lvl w:ilvl="1" w:tplc="04100003" w:tentative="1">
      <w:start w:val="1"/>
      <w:numFmt w:val="bullet"/>
      <w:lvlText w:val="o"/>
      <w:lvlJc w:val="left"/>
      <w:pPr>
        <w:ind w:left="1507" w:hanging="360"/>
      </w:pPr>
      <w:rPr>
        <w:rFonts w:ascii="Courier New" w:hAnsi="Courier New" w:cs="Courier New" w:hint="default"/>
      </w:rPr>
    </w:lvl>
    <w:lvl w:ilvl="2" w:tplc="04100005" w:tentative="1">
      <w:start w:val="1"/>
      <w:numFmt w:val="bullet"/>
      <w:lvlText w:val=""/>
      <w:lvlJc w:val="left"/>
      <w:pPr>
        <w:ind w:left="2227" w:hanging="360"/>
      </w:pPr>
      <w:rPr>
        <w:rFonts w:ascii="Wingdings" w:hAnsi="Wingdings" w:hint="default"/>
      </w:rPr>
    </w:lvl>
    <w:lvl w:ilvl="3" w:tplc="04100001" w:tentative="1">
      <w:start w:val="1"/>
      <w:numFmt w:val="bullet"/>
      <w:lvlText w:val=""/>
      <w:lvlJc w:val="left"/>
      <w:pPr>
        <w:ind w:left="2947" w:hanging="360"/>
      </w:pPr>
      <w:rPr>
        <w:rFonts w:ascii="Symbol" w:hAnsi="Symbol" w:hint="default"/>
      </w:rPr>
    </w:lvl>
    <w:lvl w:ilvl="4" w:tplc="04100003" w:tentative="1">
      <w:start w:val="1"/>
      <w:numFmt w:val="bullet"/>
      <w:lvlText w:val="o"/>
      <w:lvlJc w:val="left"/>
      <w:pPr>
        <w:ind w:left="3667" w:hanging="360"/>
      </w:pPr>
      <w:rPr>
        <w:rFonts w:ascii="Courier New" w:hAnsi="Courier New" w:cs="Courier New" w:hint="default"/>
      </w:rPr>
    </w:lvl>
    <w:lvl w:ilvl="5" w:tplc="04100005" w:tentative="1">
      <w:start w:val="1"/>
      <w:numFmt w:val="bullet"/>
      <w:lvlText w:val=""/>
      <w:lvlJc w:val="left"/>
      <w:pPr>
        <w:ind w:left="4387" w:hanging="360"/>
      </w:pPr>
      <w:rPr>
        <w:rFonts w:ascii="Wingdings" w:hAnsi="Wingdings" w:hint="default"/>
      </w:rPr>
    </w:lvl>
    <w:lvl w:ilvl="6" w:tplc="04100001" w:tentative="1">
      <w:start w:val="1"/>
      <w:numFmt w:val="bullet"/>
      <w:lvlText w:val=""/>
      <w:lvlJc w:val="left"/>
      <w:pPr>
        <w:ind w:left="5107" w:hanging="360"/>
      </w:pPr>
      <w:rPr>
        <w:rFonts w:ascii="Symbol" w:hAnsi="Symbol" w:hint="default"/>
      </w:rPr>
    </w:lvl>
    <w:lvl w:ilvl="7" w:tplc="04100003" w:tentative="1">
      <w:start w:val="1"/>
      <w:numFmt w:val="bullet"/>
      <w:lvlText w:val="o"/>
      <w:lvlJc w:val="left"/>
      <w:pPr>
        <w:ind w:left="5827" w:hanging="360"/>
      </w:pPr>
      <w:rPr>
        <w:rFonts w:ascii="Courier New" w:hAnsi="Courier New" w:cs="Courier New" w:hint="default"/>
      </w:rPr>
    </w:lvl>
    <w:lvl w:ilvl="8" w:tplc="04100005" w:tentative="1">
      <w:start w:val="1"/>
      <w:numFmt w:val="bullet"/>
      <w:lvlText w:val=""/>
      <w:lvlJc w:val="left"/>
      <w:pPr>
        <w:ind w:left="6547" w:hanging="360"/>
      </w:pPr>
      <w:rPr>
        <w:rFonts w:ascii="Wingdings" w:hAnsi="Wingdings" w:hint="default"/>
      </w:rPr>
    </w:lvl>
  </w:abstractNum>
  <w:abstractNum w:abstractNumId="16" w15:restartNumberingAfterBreak="0">
    <w:nsid w:val="2C9040A5"/>
    <w:multiLevelType w:val="hybridMultilevel"/>
    <w:tmpl w:val="5FE65B0A"/>
    <w:lvl w:ilvl="0" w:tplc="FA9A8460">
      <w:start w:val="3"/>
      <w:numFmt w:val="bullet"/>
      <w:lvlText w:val="-"/>
      <w:lvlJc w:val="left"/>
      <w:pPr>
        <w:ind w:left="1147" w:hanging="360"/>
      </w:pPr>
      <w:rPr>
        <w:rFonts w:ascii="Open Sans Light" w:eastAsia="Calibri" w:hAnsi="Open Sans Light" w:cs="Open Sans Light" w:hint="default"/>
      </w:rPr>
    </w:lvl>
    <w:lvl w:ilvl="1" w:tplc="04100003" w:tentative="1">
      <w:start w:val="1"/>
      <w:numFmt w:val="bullet"/>
      <w:lvlText w:val="o"/>
      <w:lvlJc w:val="left"/>
      <w:pPr>
        <w:ind w:left="1867" w:hanging="360"/>
      </w:pPr>
      <w:rPr>
        <w:rFonts w:ascii="Courier New" w:hAnsi="Courier New" w:cs="Courier New" w:hint="default"/>
      </w:rPr>
    </w:lvl>
    <w:lvl w:ilvl="2" w:tplc="04100005" w:tentative="1">
      <w:start w:val="1"/>
      <w:numFmt w:val="bullet"/>
      <w:lvlText w:val=""/>
      <w:lvlJc w:val="left"/>
      <w:pPr>
        <w:ind w:left="2587" w:hanging="360"/>
      </w:pPr>
      <w:rPr>
        <w:rFonts w:ascii="Wingdings" w:hAnsi="Wingdings" w:hint="default"/>
      </w:rPr>
    </w:lvl>
    <w:lvl w:ilvl="3" w:tplc="04100001" w:tentative="1">
      <w:start w:val="1"/>
      <w:numFmt w:val="bullet"/>
      <w:lvlText w:val=""/>
      <w:lvlJc w:val="left"/>
      <w:pPr>
        <w:ind w:left="3307" w:hanging="360"/>
      </w:pPr>
      <w:rPr>
        <w:rFonts w:ascii="Symbol" w:hAnsi="Symbol" w:hint="default"/>
      </w:rPr>
    </w:lvl>
    <w:lvl w:ilvl="4" w:tplc="04100003" w:tentative="1">
      <w:start w:val="1"/>
      <w:numFmt w:val="bullet"/>
      <w:lvlText w:val="o"/>
      <w:lvlJc w:val="left"/>
      <w:pPr>
        <w:ind w:left="4027" w:hanging="360"/>
      </w:pPr>
      <w:rPr>
        <w:rFonts w:ascii="Courier New" w:hAnsi="Courier New" w:cs="Courier New" w:hint="default"/>
      </w:rPr>
    </w:lvl>
    <w:lvl w:ilvl="5" w:tplc="04100005" w:tentative="1">
      <w:start w:val="1"/>
      <w:numFmt w:val="bullet"/>
      <w:lvlText w:val=""/>
      <w:lvlJc w:val="left"/>
      <w:pPr>
        <w:ind w:left="4747" w:hanging="360"/>
      </w:pPr>
      <w:rPr>
        <w:rFonts w:ascii="Wingdings" w:hAnsi="Wingdings" w:hint="default"/>
      </w:rPr>
    </w:lvl>
    <w:lvl w:ilvl="6" w:tplc="04100001" w:tentative="1">
      <w:start w:val="1"/>
      <w:numFmt w:val="bullet"/>
      <w:lvlText w:val=""/>
      <w:lvlJc w:val="left"/>
      <w:pPr>
        <w:ind w:left="5467" w:hanging="360"/>
      </w:pPr>
      <w:rPr>
        <w:rFonts w:ascii="Symbol" w:hAnsi="Symbol" w:hint="default"/>
      </w:rPr>
    </w:lvl>
    <w:lvl w:ilvl="7" w:tplc="04100003" w:tentative="1">
      <w:start w:val="1"/>
      <w:numFmt w:val="bullet"/>
      <w:lvlText w:val="o"/>
      <w:lvlJc w:val="left"/>
      <w:pPr>
        <w:ind w:left="6187" w:hanging="360"/>
      </w:pPr>
      <w:rPr>
        <w:rFonts w:ascii="Courier New" w:hAnsi="Courier New" w:cs="Courier New" w:hint="default"/>
      </w:rPr>
    </w:lvl>
    <w:lvl w:ilvl="8" w:tplc="04100005" w:tentative="1">
      <w:start w:val="1"/>
      <w:numFmt w:val="bullet"/>
      <w:lvlText w:val=""/>
      <w:lvlJc w:val="left"/>
      <w:pPr>
        <w:ind w:left="6907" w:hanging="360"/>
      </w:pPr>
      <w:rPr>
        <w:rFonts w:ascii="Wingdings" w:hAnsi="Wingdings" w:hint="default"/>
      </w:rPr>
    </w:lvl>
  </w:abstractNum>
  <w:abstractNum w:abstractNumId="17" w15:restartNumberingAfterBreak="0">
    <w:nsid w:val="2D48571C"/>
    <w:multiLevelType w:val="multilevel"/>
    <w:tmpl w:val="9412DE40"/>
    <w:lvl w:ilvl="0">
      <w:start w:val="1"/>
      <w:numFmt w:val="decimal"/>
      <w:lvlText w:val="%1."/>
      <w:lvlJc w:val="left"/>
      <w:pPr>
        <w:ind w:left="927" w:hanging="360"/>
      </w:pPr>
      <w:rPr>
        <w:rFonts w:hint="default"/>
        <w:b/>
        <w:bCs w:val="0"/>
        <w:u w:val="none"/>
      </w:rPr>
    </w:lvl>
    <w:lvl w:ilvl="1">
      <w:start w:val="1"/>
      <w:numFmt w:val="decimal"/>
      <w:isLgl/>
      <w:lvlText w:val="%1.%2"/>
      <w:lvlJc w:val="left"/>
      <w:pPr>
        <w:ind w:left="801" w:hanging="375"/>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367" w:hanging="1800"/>
      </w:pPr>
      <w:rPr>
        <w:rFonts w:hint="default"/>
      </w:rPr>
    </w:lvl>
  </w:abstractNum>
  <w:abstractNum w:abstractNumId="18" w15:restartNumberingAfterBreak="0">
    <w:nsid w:val="314735E6"/>
    <w:multiLevelType w:val="hybridMultilevel"/>
    <w:tmpl w:val="69C8B810"/>
    <w:lvl w:ilvl="0" w:tplc="0410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33934A57"/>
    <w:multiLevelType w:val="hybridMultilevel"/>
    <w:tmpl w:val="4A7C002A"/>
    <w:lvl w:ilvl="0" w:tplc="04100001">
      <w:start w:val="1"/>
      <w:numFmt w:val="bullet"/>
      <w:lvlText w:val=""/>
      <w:lvlJc w:val="left"/>
      <w:pPr>
        <w:ind w:left="1147" w:hanging="360"/>
      </w:pPr>
      <w:rPr>
        <w:rFonts w:ascii="Symbol" w:hAnsi="Symbol" w:hint="default"/>
      </w:rPr>
    </w:lvl>
    <w:lvl w:ilvl="1" w:tplc="04100003" w:tentative="1">
      <w:start w:val="1"/>
      <w:numFmt w:val="bullet"/>
      <w:lvlText w:val="o"/>
      <w:lvlJc w:val="left"/>
      <w:pPr>
        <w:ind w:left="1867" w:hanging="360"/>
      </w:pPr>
      <w:rPr>
        <w:rFonts w:ascii="Courier New" w:hAnsi="Courier New" w:cs="Courier New" w:hint="default"/>
      </w:rPr>
    </w:lvl>
    <w:lvl w:ilvl="2" w:tplc="04100005" w:tentative="1">
      <w:start w:val="1"/>
      <w:numFmt w:val="bullet"/>
      <w:lvlText w:val=""/>
      <w:lvlJc w:val="left"/>
      <w:pPr>
        <w:ind w:left="2587" w:hanging="360"/>
      </w:pPr>
      <w:rPr>
        <w:rFonts w:ascii="Wingdings" w:hAnsi="Wingdings" w:hint="default"/>
      </w:rPr>
    </w:lvl>
    <w:lvl w:ilvl="3" w:tplc="04100001" w:tentative="1">
      <w:start w:val="1"/>
      <w:numFmt w:val="bullet"/>
      <w:lvlText w:val=""/>
      <w:lvlJc w:val="left"/>
      <w:pPr>
        <w:ind w:left="3307" w:hanging="360"/>
      </w:pPr>
      <w:rPr>
        <w:rFonts w:ascii="Symbol" w:hAnsi="Symbol" w:hint="default"/>
      </w:rPr>
    </w:lvl>
    <w:lvl w:ilvl="4" w:tplc="04100003" w:tentative="1">
      <w:start w:val="1"/>
      <w:numFmt w:val="bullet"/>
      <w:lvlText w:val="o"/>
      <w:lvlJc w:val="left"/>
      <w:pPr>
        <w:ind w:left="4027" w:hanging="360"/>
      </w:pPr>
      <w:rPr>
        <w:rFonts w:ascii="Courier New" w:hAnsi="Courier New" w:cs="Courier New" w:hint="default"/>
      </w:rPr>
    </w:lvl>
    <w:lvl w:ilvl="5" w:tplc="04100005" w:tentative="1">
      <w:start w:val="1"/>
      <w:numFmt w:val="bullet"/>
      <w:lvlText w:val=""/>
      <w:lvlJc w:val="left"/>
      <w:pPr>
        <w:ind w:left="4747" w:hanging="360"/>
      </w:pPr>
      <w:rPr>
        <w:rFonts w:ascii="Wingdings" w:hAnsi="Wingdings" w:hint="default"/>
      </w:rPr>
    </w:lvl>
    <w:lvl w:ilvl="6" w:tplc="04100001" w:tentative="1">
      <w:start w:val="1"/>
      <w:numFmt w:val="bullet"/>
      <w:lvlText w:val=""/>
      <w:lvlJc w:val="left"/>
      <w:pPr>
        <w:ind w:left="5467" w:hanging="360"/>
      </w:pPr>
      <w:rPr>
        <w:rFonts w:ascii="Symbol" w:hAnsi="Symbol" w:hint="default"/>
      </w:rPr>
    </w:lvl>
    <w:lvl w:ilvl="7" w:tplc="04100003" w:tentative="1">
      <w:start w:val="1"/>
      <w:numFmt w:val="bullet"/>
      <w:lvlText w:val="o"/>
      <w:lvlJc w:val="left"/>
      <w:pPr>
        <w:ind w:left="6187" w:hanging="360"/>
      </w:pPr>
      <w:rPr>
        <w:rFonts w:ascii="Courier New" w:hAnsi="Courier New" w:cs="Courier New" w:hint="default"/>
      </w:rPr>
    </w:lvl>
    <w:lvl w:ilvl="8" w:tplc="04100005" w:tentative="1">
      <w:start w:val="1"/>
      <w:numFmt w:val="bullet"/>
      <w:lvlText w:val=""/>
      <w:lvlJc w:val="left"/>
      <w:pPr>
        <w:ind w:left="6907" w:hanging="360"/>
      </w:pPr>
      <w:rPr>
        <w:rFonts w:ascii="Wingdings" w:hAnsi="Wingdings" w:hint="default"/>
      </w:rPr>
    </w:lvl>
  </w:abstractNum>
  <w:abstractNum w:abstractNumId="20" w15:restartNumberingAfterBreak="0">
    <w:nsid w:val="37F3129F"/>
    <w:multiLevelType w:val="hybridMultilevel"/>
    <w:tmpl w:val="EDDA702E"/>
    <w:lvl w:ilvl="0" w:tplc="0410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4275562A"/>
    <w:multiLevelType w:val="hybridMultilevel"/>
    <w:tmpl w:val="95BCE396"/>
    <w:lvl w:ilvl="0" w:tplc="895887DC">
      <w:start w:val="1"/>
      <w:numFmt w:val="decimal"/>
      <w:lvlText w:val="%1)"/>
      <w:lvlJc w:val="left"/>
      <w:pPr>
        <w:ind w:left="131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256B74A">
      <w:start w:val="1"/>
      <w:numFmt w:val="lowerLetter"/>
      <w:lvlText w:val="%2"/>
      <w:lvlJc w:val="left"/>
      <w:pPr>
        <w:ind w:left="214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190D720">
      <w:start w:val="1"/>
      <w:numFmt w:val="lowerRoman"/>
      <w:lvlText w:val="%3"/>
      <w:lvlJc w:val="left"/>
      <w:pPr>
        <w:ind w:left="286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85FC8598">
      <w:start w:val="1"/>
      <w:numFmt w:val="decimal"/>
      <w:lvlText w:val="%4"/>
      <w:lvlJc w:val="left"/>
      <w:pPr>
        <w:ind w:left="358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A0FA22C0">
      <w:start w:val="1"/>
      <w:numFmt w:val="lowerLetter"/>
      <w:lvlText w:val="%5"/>
      <w:lvlJc w:val="left"/>
      <w:pPr>
        <w:ind w:left="43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6B121C1A">
      <w:start w:val="1"/>
      <w:numFmt w:val="lowerRoman"/>
      <w:lvlText w:val="%6"/>
      <w:lvlJc w:val="left"/>
      <w:pPr>
        <w:ind w:left="502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5D60A5FA">
      <w:start w:val="1"/>
      <w:numFmt w:val="decimal"/>
      <w:lvlText w:val="%7"/>
      <w:lvlJc w:val="left"/>
      <w:pPr>
        <w:ind w:left="574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98A291E">
      <w:start w:val="1"/>
      <w:numFmt w:val="lowerLetter"/>
      <w:lvlText w:val="%8"/>
      <w:lvlJc w:val="left"/>
      <w:pPr>
        <w:ind w:left="646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DF1824AA">
      <w:start w:val="1"/>
      <w:numFmt w:val="lowerRoman"/>
      <w:lvlText w:val="%9"/>
      <w:lvlJc w:val="left"/>
      <w:pPr>
        <w:ind w:left="718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42D762DE"/>
    <w:multiLevelType w:val="hybridMultilevel"/>
    <w:tmpl w:val="3530F926"/>
    <w:lvl w:ilvl="0" w:tplc="04100001">
      <w:start w:val="1"/>
      <w:numFmt w:val="bullet"/>
      <w:lvlText w:val=""/>
      <w:lvlJc w:val="left"/>
      <w:pPr>
        <w:ind w:left="1147" w:hanging="360"/>
      </w:pPr>
      <w:rPr>
        <w:rFonts w:ascii="Symbol" w:hAnsi="Symbol" w:hint="default"/>
      </w:rPr>
    </w:lvl>
    <w:lvl w:ilvl="1" w:tplc="04100003" w:tentative="1">
      <w:start w:val="1"/>
      <w:numFmt w:val="bullet"/>
      <w:lvlText w:val="o"/>
      <w:lvlJc w:val="left"/>
      <w:pPr>
        <w:ind w:left="1867" w:hanging="360"/>
      </w:pPr>
      <w:rPr>
        <w:rFonts w:ascii="Courier New" w:hAnsi="Courier New" w:cs="Courier New" w:hint="default"/>
      </w:rPr>
    </w:lvl>
    <w:lvl w:ilvl="2" w:tplc="04100005" w:tentative="1">
      <w:start w:val="1"/>
      <w:numFmt w:val="bullet"/>
      <w:lvlText w:val=""/>
      <w:lvlJc w:val="left"/>
      <w:pPr>
        <w:ind w:left="2587" w:hanging="360"/>
      </w:pPr>
      <w:rPr>
        <w:rFonts w:ascii="Wingdings" w:hAnsi="Wingdings" w:hint="default"/>
      </w:rPr>
    </w:lvl>
    <w:lvl w:ilvl="3" w:tplc="04100001" w:tentative="1">
      <w:start w:val="1"/>
      <w:numFmt w:val="bullet"/>
      <w:lvlText w:val=""/>
      <w:lvlJc w:val="left"/>
      <w:pPr>
        <w:ind w:left="3307" w:hanging="360"/>
      </w:pPr>
      <w:rPr>
        <w:rFonts w:ascii="Symbol" w:hAnsi="Symbol" w:hint="default"/>
      </w:rPr>
    </w:lvl>
    <w:lvl w:ilvl="4" w:tplc="04100003" w:tentative="1">
      <w:start w:val="1"/>
      <w:numFmt w:val="bullet"/>
      <w:lvlText w:val="o"/>
      <w:lvlJc w:val="left"/>
      <w:pPr>
        <w:ind w:left="4027" w:hanging="360"/>
      </w:pPr>
      <w:rPr>
        <w:rFonts w:ascii="Courier New" w:hAnsi="Courier New" w:cs="Courier New" w:hint="default"/>
      </w:rPr>
    </w:lvl>
    <w:lvl w:ilvl="5" w:tplc="04100005" w:tentative="1">
      <w:start w:val="1"/>
      <w:numFmt w:val="bullet"/>
      <w:lvlText w:val=""/>
      <w:lvlJc w:val="left"/>
      <w:pPr>
        <w:ind w:left="4747" w:hanging="360"/>
      </w:pPr>
      <w:rPr>
        <w:rFonts w:ascii="Wingdings" w:hAnsi="Wingdings" w:hint="default"/>
      </w:rPr>
    </w:lvl>
    <w:lvl w:ilvl="6" w:tplc="04100001" w:tentative="1">
      <w:start w:val="1"/>
      <w:numFmt w:val="bullet"/>
      <w:lvlText w:val=""/>
      <w:lvlJc w:val="left"/>
      <w:pPr>
        <w:ind w:left="5467" w:hanging="360"/>
      </w:pPr>
      <w:rPr>
        <w:rFonts w:ascii="Symbol" w:hAnsi="Symbol" w:hint="default"/>
      </w:rPr>
    </w:lvl>
    <w:lvl w:ilvl="7" w:tplc="04100003" w:tentative="1">
      <w:start w:val="1"/>
      <w:numFmt w:val="bullet"/>
      <w:lvlText w:val="o"/>
      <w:lvlJc w:val="left"/>
      <w:pPr>
        <w:ind w:left="6187" w:hanging="360"/>
      </w:pPr>
      <w:rPr>
        <w:rFonts w:ascii="Courier New" w:hAnsi="Courier New" w:cs="Courier New" w:hint="default"/>
      </w:rPr>
    </w:lvl>
    <w:lvl w:ilvl="8" w:tplc="04100005" w:tentative="1">
      <w:start w:val="1"/>
      <w:numFmt w:val="bullet"/>
      <w:lvlText w:val=""/>
      <w:lvlJc w:val="left"/>
      <w:pPr>
        <w:ind w:left="6907" w:hanging="360"/>
      </w:pPr>
      <w:rPr>
        <w:rFonts w:ascii="Wingdings" w:hAnsi="Wingdings" w:hint="default"/>
      </w:rPr>
    </w:lvl>
  </w:abstractNum>
  <w:abstractNum w:abstractNumId="23" w15:restartNumberingAfterBreak="0">
    <w:nsid w:val="46A3191B"/>
    <w:multiLevelType w:val="multilevel"/>
    <w:tmpl w:val="04100021"/>
    <w:lvl w:ilvl="0">
      <w:start w:val="1"/>
      <w:numFmt w:val="bullet"/>
      <w:lvlText w:val=""/>
      <w:lvlJc w:val="left"/>
      <w:pPr>
        <w:ind w:left="360" w:hanging="360"/>
      </w:pPr>
      <w:rPr>
        <w:rFonts w:ascii="Wingdings" w:hAnsi="Wingdings" w:hint="default"/>
      </w:rPr>
    </w:lvl>
    <w:lvl w:ilvl="1">
      <w:start w:val="1"/>
      <w:numFmt w:val="bullet"/>
      <w:lvlText w:val=""/>
      <w:lvlJc w:val="left"/>
      <w:pPr>
        <w:ind w:left="1352"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4" w15:restartNumberingAfterBreak="0">
    <w:nsid w:val="5F132FD2"/>
    <w:multiLevelType w:val="multilevel"/>
    <w:tmpl w:val="B24EF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19F49FB"/>
    <w:multiLevelType w:val="hybridMultilevel"/>
    <w:tmpl w:val="B58678E8"/>
    <w:lvl w:ilvl="0" w:tplc="04100001">
      <w:start w:val="1"/>
      <w:numFmt w:val="bullet"/>
      <w:lvlText w:val=""/>
      <w:lvlJc w:val="left"/>
      <w:pPr>
        <w:ind w:left="1147" w:hanging="360"/>
      </w:pPr>
      <w:rPr>
        <w:rFonts w:ascii="Symbol" w:hAnsi="Symbol" w:hint="default"/>
      </w:rPr>
    </w:lvl>
    <w:lvl w:ilvl="1" w:tplc="04100003" w:tentative="1">
      <w:start w:val="1"/>
      <w:numFmt w:val="bullet"/>
      <w:lvlText w:val="o"/>
      <w:lvlJc w:val="left"/>
      <w:pPr>
        <w:ind w:left="1867" w:hanging="360"/>
      </w:pPr>
      <w:rPr>
        <w:rFonts w:ascii="Courier New" w:hAnsi="Courier New" w:cs="Courier New" w:hint="default"/>
      </w:rPr>
    </w:lvl>
    <w:lvl w:ilvl="2" w:tplc="04100005" w:tentative="1">
      <w:start w:val="1"/>
      <w:numFmt w:val="bullet"/>
      <w:lvlText w:val=""/>
      <w:lvlJc w:val="left"/>
      <w:pPr>
        <w:ind w:left="2587" w:hanging="360"/>
      </w:pPr>
      <w:rPr>
        <w:rFonts w:ascii="Wingdings" w:hAnsi="Wingdings" w:hint="default"/>
      </w:rPr>
    </w:lvl>
    <w:lvl w:ilvl="3" w:tplc="04100001" w:tentative="1">
      <w:start w:val="1"/>
      <w:numFmt w:val="bullet"/>
      <w:lvlText w:val=""/>
      <w:lvlJc w:val="left"/>
      <w:pPr>
        <w:ind w:left="3307" w:hanging="360"/>
      </w:pPr>
      <w:rPr>
        <w:rFonts w:ascii="Symbol" w:hAnsi="Symbol" w:hint="default"/>
      </w:rPr>
    </w:lvl>
    <w:lvl w:ilvl="4" w:tplc="04100003" w:tentative="1">
      <w:start w:val="1"/>
      <w:numFmt w:val="bullet"/>
      <w:lvlText w:val="o"/>
      <w:lvlJc w:val="left"/>
      <w:pPr>
        <w:ind w:left="4027" w:hanging="360"/>
      </w:pPr>
      <w:rPr>
        <w:rFonts w:ascii="Courier New" w:hAnsi="Courier New" w:cs="Courier New" w:hint="default"/>
      </w:rPr>
    </w:lvl>
    <w:lvl w:ilvl="5" w:tplc="04100005" w:tentative="1">
      <w:start w:val="1"/>
      <w:numFmt w:val="bullet"/>
      <w:lvlText w:val=""/>
      <w:lvlJc w:val="left"/>
      <w:pPr>
        <w:ind w:left="4747" w:hanging="360"/>
      </w:pPr>
      <w:rPr>
        <w:rFonts w:ascii="Wingdings" w:hAnsi="Wingdings" w:hint="default"/>
      </w:rPr>
    </w:lvl>
    <w:lvl w:ilvl="6" w:tplc="04100001" w:tentative="1">
      <w:start w:val="1"/>
      <w:numFmt w:val="bullet"/>
      <w:lvlText w:val=""/>
      <w:lvlJc w:val="left"/>
      <w:pPr>
        <w:ind w:left="5467" w:hanging="360"/>
      </w:pPr>
      <w:rPr>
        <w:rFonts w:ascii="Symbol" w:hAnsi="Symbol" w:hint="default"/>
      </w:rPr>
    </w:lvl>
    <w:lvl w:ilvl="7" w:tplc="04100003" w:tentative="1">
      <w:start w:val="1"/>
      <w:numFmt w:val="bullet"/>
      <w:lvlText w:val="o"/>
      <w:lvlJc w:val="left"/>
      <w:pPr>
        <w:ind w:left="6187" w:hanging="360"/>
      </w:pPr>
      <w:rPr>
        <w:rFonts w:ascii="Courier New" w:hAnsi="Courier New" w:cs="Courier New" w:hint="default"/>
      </w:rPr>
    </w:lvl>
    <w:lvl w:ilvl="8" w:tplc="04100005" w:tentative="1">
      <w:start w:val="1"/>
      <w:numFmt w:val="bullet"/>
      <w:lvlText w:val=""/>
      <w:lvlJc w:val="left"/>
      <w:pPr>
        <w:ind w:left="6907" w:hanging="360"/>
      </w:pPr>
      <w:rPr>
        <w:rFonts w:ascii="Wingdings" w:hAnsi="Wingdings" w:hint="default"/>
      </w:rPr>
    </w:lvl>
  </w:abstractNum>
  <w:abstractNum w:abstractNumId="26" w15:restartNumberingAfterBreak="0">
    <w:nsid w:val="6EA20938"/>
    <w:multiLevelType w:val="hybridMultilevel"/>
    <w:tmpl w:val="C21E9910"/>
    <w:lvl w:ilvl="0" w:tplc="228EEEE6">
      <w:start w:val="1"/>
      <w:numFmt w:val="bullet"/>
      <w:lvlText w:val=""/>
      <w:lvlJc w:val="left"/>
      <w:pPr>
        <w:ind w:left="1157"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6EE519F1"/>
    <w:multiLevelType w:val="hybridMultilevel"/>
    <w:tmpl w:val="1EFAA444"/>
    <w:lvl w:ilvl="0" w:tplc="FF807606">
      <w:start w:val="1"/>
      <w:numFmt w:val="decimal"/>
      <w:lvlText w:val="%1)"/>
      <w:lvlJc w:val="left"/>
      <w:pPr>
        <w:ind w:left="787" w:hanging="360"/>
      </w:pPr>
      <w:rPr>
        <w:rFonts w:hint="default"/>
      </w:rPr>
    </w:lvl>
    <w:lvl w:ilvl="1" w:tplc="04100019" w:tentative="1">
      <w:start w:val="1"/>
      <w:numFmt w:val="lowerLetter"/>
      <w:lvlText w:val="%2."/>
      <w:lvlJc w:val="left"/>
      <w:pPr>
        <w:ind w:left="1507" w:hanging="360"/>
      </w:pPr>
    </w:lvl>
    <w:lvl w:ilvl="2" w:tplc="0410001B" w:tentative="1">
      <w:start w:val="1"/>
      <w:numFmt w:val="lowerRoman"/>
      <w:lvlText w:val="%3."/>
      <w:lvlJc w:val="right"/>
      <w:pPr>
        <w:ind w:left="2227" w:hanging="180"/>
      </w:pPr>
    </w:lvl>
    <w:lvl w:ilvl="3" w:tplc="0410000F" w:tentative="1">
      <w:start w:val="1"/>
      <w:numFmt w:val="decimal"/>
      <w:lvlText w:val="%4."/>
      <w:lvlJc w:val="left"/>
      <w:pPr>
        <w:ind w:left="2947" w:hanging="360"/>
      </w:pPr>
    </w:lvl>
    <w:lvl w:ilvl="4" w:tplc="04100019" w:tentative="1">
      <w:start w:val="1"/>
      <w:numFmt w:val="lowerLetter"/>
      <w:lvlText w:val="%5."/>
      <w:lvlJc w:val="left"/>
      <w:pPr>
        <w:ind w:left="3667" w:hanging="360"/>
      </w:pPr>
    </w:lvl>
    <w:lvl w:ilvl="5" w:tplc="0410001B" w:tentative="1">
      <w:start w:val="1"/>
      <w:numFmt w:val="lowerRoman"/>
      <w:lvlText w:val="%6."/>
      <w:lvlJc w:val="right"/>
      <w:pPr>
        <w:ind w:left="4387" w:hanging="180"/>
      </w:pPr>
    </w:lvl>
    <w:lvl w:ilvl="6" w:tplc="0410000F" w:tentative="1">
      <w:start w:val="1"/>
      <w:numFmt w:val="decimal"/>
      <w:lvlText w:val="%7."/>
      <w:lvlJc w:val="left"/>
      <w:pPr>
        <w:ind w:left="5107" w:hanging="360"/>
      </w:pPr>
    </w:lvl>
    <w:lvl w:ilvl="7" w:tplc="04100019" w:tentative="1">
      <w:start w:val="1"/>
      <w:numFmt w:val="lowerLetter"/>
      <w:lvlText w:val="%8."/>
      <w:lvlJc w:val="left"/>
      <w:pPr>
        <w:ind w:left="5827" w:hanging="360"/>
      </w:pPr>
    </w:lvl>
    <w:lvl w:ilvl="8" w:tplc="0410001B" w:tentative="1">
      <w:start w:val="1"/>
      <w:numFmt w:val="lowerRoman"/>
      <w:lvlText w:val="%9."/>
      <w:lvlJc w:val="right"/>
      <w:pPr>
        <w:ind w:left="6547" w:hanging="180"/>
      </w:pPr>
    </w:lvl>
  </w:abstractNum>
  <w:abstractNum w:abstractNumId="28" w15:restartNumberingAfterBreak="0">
    <w:nsid w:val="73BD6ED5"/>
    <w:multiLevelType w:val="hybridMultilevel"/>
    <w:tmpl w:val="6736E2A2"/>
    <w:lvl w:ilvl="0" w:tplc="04100005">
      <w:start w:val="1"/>
      <w:numFmt w:val="bullet"/>
      <w:lvlText w:val=""/>
      <w:lvlJc w:val="left"/>
      <w:pPr>
        <w:ind w:left="1157" w:hanging="360"/>
      </w:pPr>
      <w:rPr>
        <w:rFonts w:ascii="Wingdings" w:hAnsi="Wingdings" w:hint="default"/>
      </w:rPr>
    </w:lvl>
    <w:lvl w:ilvl="1" w:tplc="04100003" w:tentative="1">
      <w:start w:val="1"/>
      <w:numFmt w:val="bullet"/>
      <w:lvlText w:val="o"/>
      <w:lvlJc w:val="left"/>
      <w:pPr>
        <w:ind w:left="1877" w:hanging="360"/>
      </w:pPr>
      <w:rPr>
        <w:rFonts w:ascii="Courier New" w:hAnsi="Courier New" w:cs="Courier New" w:hint="default"/>
      </w:rPr>
    </w:lvl>
    <w:lvl w:ilvl="2" w:tplc="04100005" w:tentative="1">
      <w:start w:val="1"/>
      <w:numFmt w:val="bullet"/>
      <w:lvlText w:val=""/>
      <w:lvlJc w:val="left"/>
      <w:pPr>
        <w:ind w:left="2597" w:hanging="360"/>
      </w:pPr>
      <w:rPr>
        <w:rFonts w:ascii="Wingdings" w:hAnsi="Wingdings" w:hint="default"/>
      </w:rPr>
    </w:lvl>
    <w:lvl w:ilvl="3" w:tplc="04100001" w:tentative="1">
      <w:start w:val="1"/>
      <w:numFmt w:val="bullet"/>
      <w:lvlText w:val=""/>
      <w:lvlJc w:val="left"/>
      <w:pPr>
        <w:ind w:left="3317" w:hanging="360"/>
      </w:pPr>
      <w:rPr>
        <w:rFonts w:ascii="Symbol" w:hAnsi="Symbol" w:hint="default"/>
      </w:rPr>
    </w:lvl>
    <w:lvl w:ilvl="4" w:tplc="04100003" w:tentative="1">
      <w:start w:val="1"/>
      <w:numFmt w:val="bullet"/>
      <w:lvlText w:val="o"/>
      <w:lvlJc w:val="left"/>
      <w:pPr>
        <w:ind w:left="4037" w:hanging="360"/>
      </w:pPr>
      <w:rPr>
        <w:rFonts w:ascii="Courier New" w:hAnsi="Courier New" w:cs="Courier New" w:hint="default"/>
      </w:rPr>
    </w:lvl>
    <w:lvl w:ilvl="5" w:tplc="04100005" w:tentative="1">
      <w:start w:val="1"/>
      <w:numFmt w:val="bullet"/>
      <w:lvlText w:val=""/>
      <w:lvlJc w:val="left"/>
      <w:pPr>
        <w:ind w:left="4757" w:hanging="360"/>
      </w:pPr>
      <w:rPr>
        <w:rFonts w:ascii="Wingdings" w:hAnsi="Wingdings" w:hint="default"/>
      </w:rPr>
    </w:lvl>
    <w:lvl w:ilvl="6" w:tplc="04100001" w:tentative="1">
      <w:start w:val="1"/>
      <w:numFmt w:val="bullet"/>
      <w:lvlText w:val=""/>
      <w:lvlJc w:val="left"/>
      <w:pPr>
        <w:ind w:left="5477" w:hanging="360"/>
      </w:pPr>
      <w:rPr>
        <w:rFonts w:ascii="Symbol" w:hAnsi="Symbol" w:hint="default"/>
      </w:rPr>
    </w:lvl>
    <w:lvl w:ilvl="7" w:tplc="04100003" w:tentative="1">
      <w:start w:val="1"/>
      <w:numFmt w:val="bullet"/>
      <w:lvlText w:val="o"/>
      <w:lvlJc w:val="left"/>
      <w:pPr>
        <w:ind w:left="6197" w:hanging="360"/>
      </w:pPr>
      <w:rPr>
        <w:rFonts w:ascii="Courier New" w:hAnsi="Courier New" w:cs="Courier New" w:hint="default"/>
      </w:rPr>
    </w:lvl>
    <w:lvl w:ilvl="8" w:tplc="04100005" w:tentative="1">
      <w:start w:val="1"/>
      <w:numFmt w:val="bullet"/>
      <w:lvlText w:val=""/>
      <w:lvlJc w:val="left"/>
      <w:pPr>
        <w:ind w:left="6917" w:hanging="360"/>
      </w:pPr>
      <w:rPr>
        <w:rFonts w:ascii="Wingdings" w:hAnsi="Wingdings" w:hint="default"/>
      </w:rPr>
    </w:lvl>
  </w:abstractNum>
  <w:abstractNum w:abstractNumId="29" w15:restartNumberingAfterBreak="0">
    <w:nsid w:val="74F352CA"/>
    <w:multiLevelType w:val="hybridMultilevel"/>
    <w:tmpl w:val="4D9A6E7A"/>
    <w:lvl w:ilvl="0" w:tplc="04100001">
      <w:start w:val="1"/>
      <w:numFmt w:val="bullet"/>
      <w:lvlText w:val=""/>
      <w:lvlJc w:val="left"/>
      <w:pPr>
        <w:ind w:left="1147" w:hanging="360"/>
      </w:pPr>
      <w:rPr>
        <w:rFonts w:ascii="Symbol" w:hAnsi="Symbol" w:hint="default"/>
      </w:rPr>
    </w:lvl>
    <w:lvl w:ilvl="1" w:tplc="FFFFFFFF" w:tentative="1">
      <w:start w:val="1"/>
      <w:numFmt w:val="lowerLetter"/>
      <w:lvlText w:val="%2."/>
      <w:lvlJc w:val="left"/>
      <w:pPr>
        <w:ind w:left="1867" w:hanging="360"/>
      </w:pPr>
    </w:lvl>
    <w:lvl w:ilvl="2" w:tplc="FFFFFFFF" w:tentative="1">
      <w:start w:val="1"/>
      <w:numFmt w:val="lowerRoman"/>
      <w:lvlText w:val="%3."/>
      <w:lvlJc w:val="right"/>
      <w:pPr>
        <w:ind w:left="2587" w:hanging="180"/>
      </w:pPr>
    </w:lvl>
    <w:lvl w:ilvl="3" w:tplc="FFFFFFFF" w:tentative="1">
      <w:start w:val="1"/>
      <w:numFmt w:val="decimal"/>
      <w:lvlText w:val="%4."/>
      <w:lvlJc w:val="left"/>
      <w:pPr>
        <w:ind w:left="3307" w:hanging="360"/>
      </w:pPr>
    </w:lvl>
    <w:lvl w:ilvl="4" w:tplc="FFFFFFFF" w:tentative="1">
      <w:start w:val="1"/>
      <w:numFmt w:val="lowerLetter"/>
      <w:lvlText w:val="%5."/>
      <w:lvlJc w:val="left"/>
      <w:pPr>
        <w:ind w:left="4027" w:hanging="360"/>
      </w:pPr>
    </w:lvl>
    <w:lvl w:ilvl="5" w:tplc="FFFFFFFF" w:tentative="1">
      <w:start w:val="1"/>
      <w:numFmt w:val="lowerRoman"/>
      <w:lvlText w:val="%6."/>
      <w:lvlJc w:val="right"/>
      <w:pPr>
        <w:ind w:left="4747" w:hanging="180"/>
      </w:pPr>
    </w:lvl>
    <w:lvl w:ilvl="6" w:tplc="FFFFFFFF" w:tentative="1">
      <w:start w:val="1"/>
      <w:numFmt w:val="decimal"/>
      <w:lvlText w:val="%7."/>
      <w:lvlJc w:val="left"/>
      <w:pPr>
        <w:ind w:left="5467" w:hanging="360"/>
      </w:pPr>
    </w:lvl>
    <w:lvl w:ilvl="7" w:tplc="FFFFFFFF" w:tentative="1">
      <w:start w:val="1"/>
      <w:numFmt w:val="lowerLetter"/>
      <w:lvlText w:val="%8."/>
      <w:lvlJc w:val="left"/>
      <w:pPr>
        <w:ind w:left="6187" w:hanging="360"/>
      </w:pPr>
    </w:lvl>
    <w:lvl w:ilvl="8" w:tplc="FFFFFFFF" w:tentative="1">
      <w:start w:val="1"/>
      <w:numFmt w:val="lowerRoman"/>
      <w:lvlText w:val="%9."/>
      <w:lvlJc w:val="right"/>
      <w:pPr>
        <w:ind w:left="6907" w:hanging="180"/>
      </w:pPr>
    </w:lvl>
  </w:abstractNum>
  <w:abstractNum w:abstractNumId="30" w15:restartNumberingAfterBreak="0">
    <w:nsid w:val="7ACB146A"/>
    <w:multiLevelType w:val="hybridMultilevel"/>
    <w:tmpl w:val="9A9A97AA"/>
    <w:lvl w:ilvl="0" w:tplc="0410000F">
      <w:start w:val="1"/>
      <w:numFmt w:val="decimal"/>
      <w:lvlText w:val="%1."/>
      <w:lvlJc w:val="left"/>
      <w:pPr>
        <w:ind w:left="1147" w:hanging="360"/>
      </w:pPr>
    </w:lvl>
    <w:lvl w:ilvl="1" w:tplc="04100019" w:tentative="1">
      <w:start w:val="1"/>
      <w:numFmt w:val="lowerLetter"/>
      <w:lvlText w:val="%2."/>
      <w:lvlJc w:val="left"/>
      <w:pPr>
        <w:ind w:left="1867" w:hanging="360"/>
      </w:pPr>
    </w:lvl>
    <w:lvl w:ilvl="2" w:tplc="0410001B" w:tentative="1">
      <w:start w:val="1"/>
      <w:numFmt w:val="lowerRoman"/>
      <w:lvlText w:val="%3."/>
      <w:lvlJc w:val="right"/>
      <w:pPr>
        <w:ind w:left="2587" w:hanging="180"/>
      </w:pPr>
    </w:lvl>
    <w:lvl w:ilvl="3" w:tplc="0410000F" w:tentative="1">
      <w:start w:val="1"/>
      <w:numFmt w:val="decimal"/>
      <w:lvlText w:val="%4."/>
      <w:lvlJc w:val="left"/>
      <w:pPr>
        <w:ind w:left="3307" w:hanging="360"/>
      </w:pPr>
    </w:lvl>
    <w:lvl w:ilvl="4" w:tplc="04100019" w:tentative="1">
      <w:start w:val="1"/>
      <w:numFmt w:val="lowerLetter"/>
      <w:lvlText w:val="%5."/>
      <w:lvlJc w:val="left"/>
      <w:pPr>
        <w:ind w:left="4027" w:hanging="360"/>
      </w:pPr>
    </w:lvl>
    <w:lvl w:ilvl="5" w:tplc="0410001B" w:tentative="1">
      <w:start w:val="1"/>
      <w:numFmt w:val="lowerRoman"/>
      <w:lvlText w:val="%6."/>
      <w:lvlJc w:val="right"/>
      <w:pPr>
        <w:ind w:left="4747" w:hanging="180"/>
      </w:pPr>
    </w:lvl>
    <w:lvl w:ilvl="6" w:tplc="0410000F" w:tentative="1">
      <w:start w:val="1"/>
      <w:numFmt w:val="decimal"/>
      <w:lvlText w:val="%7."/>
      <w:lvlJc w:val="left"/>
      <w:pPr>
        <w:ind w:left="5467" w:hanging="360"/>
      </w:pPr>
    </w:lvl>
    <w:lvl w:ilvl="7" w:tplc="04100019" w:tentative="1">
      <w:start w:val="1"/>
      <w:numFmt w:val="lowerLetter"/>
      <w:lvlText w:val="%8."/>
      <w:lvlJc w:val="left"/>
      <w:pPr>
        <w:ind w:left="6187" w:hanging="360"/>
      </w:pPr>
    </w:lvl>
    <w:lvl w:ilvl="8" w:tplc="0410001B" w:tentative="1">
      <w:start w:val="1"/>
      <w:numFmt w:val="lowerRoman"/>
      <w:lvlText w:val="%9."/>
      <w:lvlJc w:val="right"/>
      <w:pPr>
        <w:ind w:left="6907" w:hanging="180"/>
      </w:pPr>
    </w:lvl>
  </w:abstractNum>
  <w:abstractNum w:abstractNumId="31" w15:restartNumberingAfterBreak="0">
    <w:nsid w:val="7C3B3960"/>
    <w:multiLevelType w:val="hybridMultilevel"/>
    <w:tmpl w:val="F7F66018"/>
    <w:lvl w:ilvl="0" w:tplc="04100019">
      <w:start w:val="1"/>
      <w:numFmt w:val="lowerLetter"/>
      <w:lvlText w:val="%1."/>
      <w:lvlJc w:val="left"/>
      <w:pPr>
        <w:ind w:left="1145" w:hanging="360"/>
      </w:pPr>
    </w:lvl>
    <w:lvl w:ilvl="1" w:tplc="FFFFFFFF" w:tentative="1">
      <w:start w:val="1"/>
      <w:numFmt w:val="lowerLetter"/>
      <w:lvlText w:val="%2."/>
      <w:lvlJc w:val="left"/>
      <w:pPr>
        <w:ind w:left="1865" w:hanging="360"/>
      </w:pPr>
    </w:lvl>
    <w:lvl w:ilvl="2" w:tplc="FFFFFFFF" w:tentative="1">
      <w:start w:val="1"/>
      <w:numFmt w:val="lowerRoman"/>
      <w:lvlText w:val="%3."/>
      <w:lvlJc w:val="right"/>
      <w:pPr>
        <w:ind w:left="2585" w:hanging="180"/>
      </w:pPr>
    </w:lvl>
    <w:lvl w:ilvl="3" w:tplc="FFFFFFFF" w:tentative="1">
      <w:start w:val="1"/>
      <w:numFmt w:val="decimal"/>
      <w:lvlText w:val="%4."/>
      <w:lvlJc w:val="left"/>
      <w:pPr>
        <w:ind w:left="3305" w:hanging="360"/>
      </w:pPr>
    </w:lvl>
    <w:lvl w:ilvl="4" w:tplc="FFFFFFFF" w:tentative="1">
      <w:start w:val="1"/>
      <w:numFmt w:val="lowerLetter"/>
      <w:lvlText w:val="%5."/>
      <w:lvlJc w:val="left"/>
      <w:pPr>
        <w:ind w:left="4025" w:hanging="360"/>
      </w:pPr>
    </w:lvl>
    <w:lvl w:ilvl="5" w:tplc="FFFFFFFF" w:tentative="1">
      <w:start w:val="1"/>
      <w:numFmt w:val="lowerRoman"/>
      <w:lvlText w:val="%6."/>
      <w:lvlJc w:val="right"/>
      <w:pPr>
        <w:ind w:left="4745" w:hanging="180"/>
      </w:pPr>
    </w:lvl>
    <w:lvl w:ilvl="6" w:tplc="FFFFFFFF" w:tentative="1">
      <w:start w:val="1"/>
      <w:numFmt w:val="decimal"/>
      <w:lvlText w:val="%7."/>
      <w:lvlJc w:val="left"/>
      <w:pPr>
        <w:ind w:left="5465" w:hanging="360"/>
      </w:pPr>
    </w:lvl>
    <w:lvl w:ilvl="7" w:tplc="FFFFFFFF" w:tentative="1">
      <w:start w:val="1"/>
      <w:numFmt w:val="lowerLetter"/>
      <w:lvlText w:val="%8."/>
      <w:lvlJc w:val="left"/>
      <w:pPr>
        <w:ind w:left="6185" w:hanging="360"/>
      </w:pPr>
    </w:lvl>
    <w:lvl w:ilvl="8" w:tplc="FFFFFFFF" w:tentative="1">
      <w:start w:val="1"/>
      <w:numFmt w:val="lowerRoman"/>
      <w:lvlText w:val="%9."/>
      <w:lvlJc w:val="right"/>
      <w:pPr>
        <w:ind w:left="6905" w:hanging="180"/>
      </w:pPr>
    </w:lvl>
  </w:abstractNum>
  <w:abstractNum w:abstractNumId="32" w15:restartNumberingAfterBreak="0">
    <w:nsid w:val="7DB140C9"/>
    <w:multiLevelType w:val="hybridMultilevel"/>
    <w:tmpl w:val="6390F9EA"/>
    <w:lvl w:ilvl="0" w:tplc="04100003">
      <w:start w:val="1"/>
      <w:numFmt w:val="bullet"/>
      <w:lvlText w:val="o"/>
      <w:lvlJc w:val="left"/>
      <w:pPr>
        <w:ind w:left="1080" w:hanging="360"/>
      </w:pPr>
      <w:rPr>
        <w:rFonts w:ascii="Courier New" w:hAnsi="Courier New" w:cs="Courier New"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num w:numId="1" w16cid:durableId="1708793916">
    <w:abstractNumId w:val="21"/>
  </w:num>
  <w:num w:numId="2" w16cid:durableId="279999843">
    <w:abstractNumId w:val="7"/>
  </w:num>
  <w:num w:numId="3" w16cid:durableId="1669214091">
    <w:abstractNumId w:val="27"/>
  </w:num>
  <w:num w:numId="4" w16cid:durableId="106512004">
    <w:abstractNumId w:val="26"/>
  </w:num>
  <w:num w:numId="5" w16cid:durableId="468326642">
    <w:abstractNumId w:val="4"/>
  </w:num>
  <w:num w:numId="6" w16cid:durableId="2114665250">
    <w:abstractNumId w:val="14"/>
  </w:num>
  <w:num w:numId="7" w16cid:durableId="1905682621">
    <w:abstractNumId w:val="28"/>
  </w:num>
  <w:num w:numId="8" w16cid:durableId="964771454">
    <w:abstractNumId w:val="17"/>
  </w:num>
  <w:num w:numId="9" w16cid:durableId="148667878">
    <w:abstractNumId w:val="31"/>
  </w:num>
  <w:num w:numId="10" w16cid:durableId="505946405">
    <w:abstractNumId w:val="1"/>
  </w:num>
  <w:num w:numId="11" w16cid:durableId="1699818105">
    <w:abstractNumId w:val="13"/>
  </w:num>
  <w:num w:numId="12" w16cid:durableId="303967675">
    <w:abstractNumId w:val="23"/>
  </w:num>
  <w:num w:numId="13" w16cid:durableId="99573283">
    <w:abstractNumId w:val="10"/>
  </w:num>
  <w:num w:numId="14" w16cid:durableId="673531922">
    <w:abstractNumId w:val="32"/>
  </w:num>
  <w:num w:numId="15" w16cid:durableId="1243292781">
    <w:abstractNumId w:val="5"/>
  </w:num>
  <w:num w:numId="16" w16cid:durableId="1786194218">
    <w:abstractNumId w:val="8"/>
  </w:num>
  <w:num w:numId="17" w16cid:durableId="1603685402">
    <w:abstractNumId w:val="6"/>
  </w:num>
  <w:num w:numId="18" w16cid:durableId="244923863">
    <w:abstractNumId w:val="2"/>
  </w:num>
  <w:num w:numId="19" w16cid:durableId="1517118046">
    <w:abstractNumId w:val="12"/>
  </w:num>
  <w:num w:numId="20" w16cid:durableId="602877655">
    <w:abstractNumId w:val="15"/>
  </w:num>
  <w:num w:numId="21" w16cid:durableId="1568303193">
    <w:abstractNumId w:val="16"/>
  </w:num>
  <w:num w:numId="22" w16cid:durableId="100691183">
    <w:abstractNumId w:val="0"/>
  </w:num>
  <w:num w:numId="23" w16cid:durableId="660234179">
    <w:abstractNumId w:val="3"/>
  </w:num>
  <w:num w:numId="24" w16cid:durableId="194200890">
    <w:abstractNumId w:val="20"/>
  </w:num>
  <w:num w:numId="25" w16cid:durableId="2091192078">
    <w:abstractNumId w:val="18"/>
  </w:num>
  <w:num w:numId="26" w16cid:durableId="1576666548">
    <w:abstractNumId w:val="24"/>
  </w:num>
  <w:num w:numId="27" w16cid:durableId="1772504981">
    <w:abstractNumId w:val="11"/>
  </w:num>
  <w:num w:numId="28" w16cid:durableId="1620837992">
    <w:abstractNumId w:val="25"/>
  </w:num>
  <w:num w:numId="29" w16cid:durableId="315188789">
    <w:abstractNumId w:val="22"/>
  </w:num>
  <w:num w:numId="30" w16cid:durableId="1023702114">
    <w:abstractNumId w:val="19"/>
  </w:num>
  <w:num w:numId="31" w16cid:durableId="694769513">
    <w:abstractNumId w:val="9"/>
  </w:num>
  <w:num w:numId="32" w16cid:durableId="1515921215">
    <w:abstractNumId w:val="30"/>
  </w:num>
  <w:num w:numId="33" w16cid:durableId="117541561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35B4"/>
    <w:rsid w:val="00005C36"/>
    <w:rsid w:val="000134F6"/>
    <w:rsid w:val="00015175"/>
    <w:rsid w:val="000168A5"/>
    <w:rsid w:val="0002569C"/>
    <w:rsid w:val="000257DA"/>
    <w:rsid w:val="00025A9F"/>
    <w:rsid w:val="00026E1B"/>
    <w:rsid w:val="00031C81"/>
    <w:rsid w:val="000400A2"/>
    <w:rsid w:val="00046DFA"/>
    <w:rsid w:val="0005048E"/>
    <w:rsid w:val="00054809"/>
    <w:rsid w:val="000548A1"/>
    <w:rsid w:val="00054EC5"/>
    <w:rsid w:val="000563C7"/>
    <w:rsid w:val="000638C5"/>
    <w:rsid w:val="00064866"/>
    <w:rsid w:val="0008007A"/>
    <w:rsid w:val="00082554"/>
    <w:rsid w:val="00084BBD"/>
    <w:rsid w:val="00090C3E"/>
    <w:rsid w:val="00091BA4"/>
    <w:rsid w:val="0009261B"/>
    <w:rsid w:val="00093967"/>
    <w:rsid w:val="000975A2"/>
    <w:rsid w:val="000B027E"/>
    <w:rsid w:val="000B2E7F"/>
    <w:rsid w:val="000B346F"/>
    <w:rsid w:val="000B3622"/>
    <w:rsid w:val="000B495B"/>
    <w:rsid w:val="000B7127"/>
    <w:rsid w:val="000C389A"/>
    <w:rsid w:val="000C7931"/>
    <w:rsid w:val="000D1C15"/>
    <w:rsid w:val="000D4988"/>
    <w:rsid w:val="000D4B57"/>
    <w:rsid w:val="000D574C"/>
    <w:rsid w:val="000D5FD9"/>
    <w:rsid w:val="000D66AC"/>
    <w:rsid w:val="000D6E17"/>
    <w:rsid w:val="000E1476"/>
    <w:rsid w:val="000E404B"/>
    <w:rsid w:val="000E4B5C"/>
    <w:rsid w:val="000E52DC"/>
    <w:rsid w:val="00101F12"/>
    <w:rsid w:val="001041A0"/>
    <w:rsid w:val="00107A22"/>
    <w:rsid w:val="00113A47"/>
    <w:rsid w:val="00114371"/>
    <w:rsid w:val="00115818"/>
    <w:rsid w:val="00125EAB"/>
    <w:rsid w:val="00126CB4"/>
    <w:rsid w:val="00136AA7"/>
    <w:rsid w:val="00141460"/>
    <w:rsid w:val="00145C98"/>
    <w:rsid w:val="001525AC"/>
    <w:rsid w:val="001549D8"/>
    <w:rsid w:val="001663B1"/>
    <w:rsid w:val="001677A5"/>
    <w:rsid w:val="001762E8"/>
    <w:rsid w:val="00181510"/>
    <w:rsid w:val="001847FF"/>
    <w:rsid w:val="00190EE2"/>
    <w:rsid w:val="0019462A"/>
    <w:rsid w:val="001946F6"/>
    <w:rsid w:val="001A03B0"/>
    <w:rsid w:val="001A3BAC"/>
    <w:rsid w:val="001A48FE"/>
    <w:rsid w:val="001A4ED2"/>
    <w:rsid w:val="001A50BF"/>
    <w:rsid w:val="001A5A62"/>
    <w:rsid w:val="001B28A0"/>
    <w:rsid w:val="001B34A5"/>
    <w:rsid w:val="001B46E0"/>
    <w:rsid w:val="001B576F"/>
    <w:rsid w:val="001B64C2"/>
    <w:rsid w:val="001C41F4"/>
    <w:rsid w:val="001C4DD1"/>
    <w:rsid w:val="001C51B6"/>
    <w:rsid w:val="001C70BD"/>
    <w:rsid w:val="001C76F7"/>
    <w:rsid w:val="001D629E"/>
    <w:rsid w:val="001D6B88"/>
    <w:rsid w:val="001E2320"/>
    <w:rsid w:val="001E2BEA"/>
    <w:rsid w:val="001E38AA"/>
    <w:rsid w:val="001E3D3B"/>
    <w:rsid w:val="001E7243"/>
    <w:rsid w:val="001E7463"/>
    <w:rsid w:val="001F0116"/>
    <w:rsid w:val="001F0C80"/>
    <w:rsid w:val="001F4EEE"/>
    <w:rsid w:val="001F4F80"/>
    <w:rsid w:val="001F79E4"/>
    <w:rsid w:val="001F7A5A"/>
    <w:rsid w:val="00200E0F"/>
    <w:rsid w:val="00201A45"/>
    <w:rsid w:val="00211FA8"/>
    <w:rsid w:val="00213AFA"/>
    <w:rsid w:val="00214754"/>
    <w:rsid w:val="00215D5C"/>
    <w:rsid w:val="0022053E"/>
    <w:rsid w:val="00220A2E"/>
    <w:rsid w:val="0022342B"/>
    <w:rsid w:val="00224EF2"/>
    <w:rsid w:val="00226145"/>
    <w:rsid w:val="002303EE"/>
    <w:rsid w:val="00231886"/>
    <w:rsid w:val="00235721"/>
    <w:rsid w:val="00236370"/>
    <w:rsid w:val="00236695"/>
    <w:rsid w:val="00237D22"/>
    <w:rsid w:val="0024061A"/>
    <w:rsid w:val="00241B22"/>
    <w:rsid w:val="00241D2F"/>
    <w:rsid w:val="002427EC"/>
    <w:rsid w:val="00244384"/>
    <w:rsid w:val="00244808"/>
    <w:rsid w:val="002465CA"/>
    <w:rsid w:val="00254F96"/>
    <w:rsid w:val="002554AE"/>
    <w:rsid w:val="00256E31"/>
    <w:rsid w:val="002629B1"/>
    <w:rsid w:val="00266778"/>
    <w:rsid w:val="00267FEE"/>
    <w:rsid w:val="00271BFF"/>
    <w:rsid w:val="0027737F"/>
    <w:rsid w:val="00282320"/>
    <w:rsid w:val="002825AB"/>
    <w:rsid w:val="0028333D"/>
    <w:rsid w:val="00283B8E"/>
    <w:rsid w:val="0029189A"/>
    <w:rsid w:val="002919A7"/>
    <w:rsid w:val="002928F9"/>
    <w:rsid w:val="00296D5B"/>
    <w:rsid w:val="002A0060"/>
    <w:rsid w:val="002A2B41"/>
    <w:rsid w:val="002A717A"/>
    <w:rsid w:val="002B1090"/>
    <w:rsid w:val="002B2F08"/>
    <w:rsid w:val="002B7332"/>
    <w:rsid w:val="002C2CCF"/>
    <w:rsid w:val="002C4D44"/>
    <w:rsid w:val="002C5909"/>
    <w:rsid w:val="002C66C1"/>
    <w:rsid w:val="002D3BA6"/>
    <w:rsid w:val="002D5B8E"/>
    <w:rsid w:val="002D61FE"/>
    <w:rsid w:val="002E267A"/>
    <w:rsid w:val="002E5F75"/>
    <w:rsid w:val="002E779A"/>
    <w:rsid w:val="002E7FCF"/>
    <w:rsid w:val="002F00A3"/>
    <w:rsid w:val="002F36DD"/>
    <w:rsid w:val="00300194"/>
    <w:rsid w:val="003024C8"/>
    <w:rsid w:val="00304B61"/>
    <w:rsid w:val="0030543D"/>
    <w:rsid w:val="00306943"/>
    <w:rsid w:val="00307DE2"/>
    <w:rsid w:val="00313246"/>
    <w:rsid w:val="00313274"/>
    <w:rsid w:val="003132DD"/>
    <w:rsid w:val="0031548C"/>
    <w:rsid w:val="0031609D"/>
    <w:rsid w:val="003203D1"/>
    <w:rsid w:val="00321AB2"/>
    <w:rsid w:val="003234CB"/>
    <w:rsid w:val="00325562"/>
    <w:rsid w:val="00326367"/>
    <w:rsid w:val="0033037B"/>
    <w:rsid w:val="00330D87"/>
    <w:rsid w:val="00331C48"/>
    <w:rsid w:val="003402EF"/>
    <w:rsid w:val="00341BD6"/>
    <w:rsid w:val="003420ED"/>
    <w:rsid w:val="0034337A"/>
    <w:rsid w:val="00344F4F"/>
    <w:rsid w:val="00345CBB"/>
    <w:rsid w:val="0035053C"/>
    <w:rsid w:val="00350FD1"/>
    <w:rsid w:val="0035125A"/>
    <w:rsid w:val="0035381A"/>
    <w:rsid w:val="00353D94"/>
    <w:rsid w:val="00355385"/>
    <w:rsid w:val="0036123C"/>
    <w:rsid w:val="003626DE"/>
    <w:rsid w:val="0036312A"/>
    <w:rsid w:val="00364B8C"/>
    <w:rsid w:val="003706B2"/>
    <w:rsid w:val="00370A23"/>
    <w:rsid w:val="00374808"/>
    <w:rsid w:val="00375413"/>
    <w:rsid w:val="003847DF"/>
    <w:rsid w:val="00386826"/>
    <w:rsid w:val="0039264A"/>
    <w:rsid w:val="00392FE3"/>
    <w:rsid w:val="00395531"/>
    <w:rsid w:val="0039755F"/>
    <w:rsid w:val="003A2807"/>
    <w:rsid w:val="003A352F"/>
    <w:rsid w:val="003A402C"/>
    <w:rsid w:val="003A5E11"/>
    <w:rsid w:val="003A6571"/>
    <w:rsid w:val="003B1138"/>
    <w:rsid w:val="003B74D1"/>
    <w:rsid w:val="003C1DB3"/>
    <w:rsid w:val="003C3FD7"/>
    <w:rsid w:val="003C59EA"/>
    <w:rsid w:val="003C5C68"/>
    <w:rsid w:val="003C62B3"/>
    <w:rsid w:val="003D31A3"/>
    <w:rsid w:val="003E4589"/>
    <w:rsid w:val="003F1F2A"/>
    <w:rsid w:val="003F42CC"/>
    <w:rsid w:val="003F438E"/>
    <w:rsid w:val="003F5F05"/>
    <w:rsid w:val="003F7F4D"/>
    <w:rsid w:val="004040B2"/>
    <w:rsid w:val="004046DC"/>
    <w:rsid w:val="00405597"/>
    <w:rsid w:val="0041160D"/>
    <w:rsid w:val="004120E7"/>
    <w:rsid w:val="00415495"/>
    <w:rsid w:val="00416714"/>
    <w:rsid w:val="00421201"/>
    <w:rsid w:val="0042224C"/>
    <w:rsid w:val="004226AB"/>
    <w:rsid w:val="0042459D"/>
    <w:rsid w:val="00425D80"/>
    <w:rsid w:val="00427770"/>
    <w:rsid w:val="00434C31"/>
    <w:rsid w:val="00437859"/>
    <w:rsid w:val="004405CE"/>
    <w:rsid w:val="0044359E"/>
    <w:rsid w:val="0044461E"/>
    <w:rsid w:val="004512EB"/>
    <w:rsid w:val="00453868"/>
    <w:rsid w:val="0045488B"/>
    <w:rsid w:val="004578A1"/>
    <w:rsid w:val="0046174B"/>
    <w:rsid w:val="004623BE"/>
    <w:rsid w:val="004624A3"/>
    <w:rsid w:val="004638C9"/>
    <w:rsid w:val="00471FC5"/>
    <w:rsid w:val="004768DE"/>
    <w:rsid w:val="004770AA"/>
    <w:rsid w:val="00481B77"/>
    <w:rsid w:val="004824F3"/>
    <w:rsid w:val="004829A2"/>
    <w:rsid w:val="00484A45"/>
    <w:rsid w:val="004855D3"/>
    <w:rsid w:val="00490300"/>
    <w:rsid w:val="0049066C"/>
    <w:rsid w:val="00492ED8"/>
    <w:rsid w:val="00495ED3"/>
    <w:rsid w:val="004976A7"/>
    <w:rsid w:val="004A08B3"/>
    <w:rsid w:val="004A0A2B"/>
    <w:rsid w:val="004A1568"/>
    <w:rsid w:val="004A1DB9"/>
    <w:rsid w:val="004A2822"/>
    <w:rsid w:val="004A755F"/>
    <w:rsid w:val="004A78AF"/>
    <w:rsid w:val="004B6C86"/>
    <w:rsid w:val="004B74A2"/>
    <w:rsid w:val="004B7CCA"/>
    <w:rsid w:val="004B7E57"/>
    <w:rsid w:val="004C179B"/>
    <w:rsid w:val="004C5E4E"/>
    <w:rsid w:val="004C70C3"/>
    <w:rsid w:val="004C7EDA"/>
    <w:rsid w:val="004D5BB5"/>
    <w:rsid w:val="004D70F8"/>
    <w:rsid w:val="004D733D"/>
    <w:rsid w:val="004D7B24"/>
    <w:rsid w:val="004E27D6"/>
    <w:rsid w:val="004E7736"/>
    <w:rsid w:val="004F2562"/>
    <w:rsid w:val="004F462A"/>
    <w:rsid w:val="004F464A"/>
    <w:rsid w:val="004F5F27"/>
    <w:rsid w:val="004F7614"/>
    <w:rsid w:val="00501017"/>
    <w:rsid w:val="0050152F"/>
    <w:rsid w:val="005056CD"/>
    <w:rsid w:val="00507F85"/>
    <w:rsid w:val="0051144E"/>
    <w:rsid w:val="00513799"/>
    <w:rsid w:val="005162A8"/>
    <w:rsid w:val="005162D8"/>
    <w:rsid w:val="00516DD8"/>
    <w:rsid w:val="00522D22"/>
    <w:rsid w:val="005231BF"/>
    <w:rsid w:val="00524ABB"/>
    <w:rsid w:val="005252DF"/>
    <w:rsid w:val="005271D7"/>
    <w:rsid w:val="0052782E"/>
    <w:rsid w:val="00530E99"/>
    <w:rsid w:val="005324AA"/>
    <w:rsid w:val="005360D9"/>
    <w:rsid w:val="0053688A"/>
    <w:rsid w:val="00536E4E"/>
    <w:rsid w:val="00537FA2"/>
    <w:rsid w:val="0054415F"/>
    <w:rsid w:val="00544BAA"/>
    <w:rsid w:val="005465D4"/>
    <w:rsid w:val="005477AB"/>
    <w:rsid w:val="00551AF0"/>
    <w:rsid w:val="00563067"/>
    <w:rsid w:val="00564F6C"/>
    <w:rsid w:val="00566397"/>
    <w:rsid w:val="00570038"/>
    <w:rsid w:val="005717D8"/>
    <w:rsid w:val="00571FAF"/>
    <w:rsid w:val="0057276C"/>
    <w:rsid w:val="005742E1"/>
    <w:rsid w:val="005761EE"/>
    <w:rsid w:val="00577499"/>
    <w:rsid w:val="00577701"/>
    <w:rsid w:val="0058379B"/>
    <w:rsid w:val="00584C39"/>
    <w:rsid w:val="00584E41"/>
    <w:rsid w:val="00584EB8"/>
    <w:rsid w:val="00585785"/>
    <w:rsid w:val="005859FE"/>
    <w:rsid w:val="00585F95"/>
    <w:rsid w:val="00586DD6"/>
    <w:rsid w:val="00595C98"/>
    <w:rsid w:val="005A5994"/>
    <w:rsid w:val="005B0A80"/>
    <w:rsid w:val="005B294B"/>
    <w:rsid w:val="005B441F"/>
    <w:rsid w:val="005C1BC2"/>
    <w:rsid w:val="005C4E96"/>
    <w:rsid w:val="005E037F"/>
    <w:rsid w:val="005E0910"/>
    <w:rsid w:val="005E0BD0"/>
    <w:rsid w:val="005E18F8"/>
    <w:rsid w:val="005E5B8F"/>
    <w:rsid w:val="005E7D19"/>
    <w:rsid w:val="005F0A14"/>
    <w:rsid w:val="005F0E49"/>
    <w:rsid w:val="005F2517"/>
    <w:rsid w:val="005F443F"/>
    <w:rsid w:val="005F54D6"/>
    <w:rsid w:val="005F6CC4"/>
    <w:rsid w:val="006028F8"/>
    <w:rsid w:val="00604DF5"/>
    <w:rsid w:val="00605F4A"/>
    <w:rsid w:val="006074D1"/>
    <w:rsid w:val="00612E64"/>
    <w:rsid w:val="00615965"/>
    <w:rsid w:val="00621973"/>
    <w:rsid w:val="00626E44"/>
    <w:rsid w:val="0063438F"/>
    <w:rsid w:val="00634821"/>
    <w:rsid w:val="00634A8D"/>
    <w:rsid w:val="006352C9"/>
    <w:rsid w:val="00640BC5"/>
    <w:rsid w:val="00641C55"/>
    <w:rsid w:val="00642CE8"/>
    <w:rsid w:val="00643796"/>
    <w:rsid w:val="00646433"/>
    <w:rsid w:val="00646D07"/>
    <w:rsid w:val="0064709C"/>
    <w:rsid w:val="0065420C"/>
    <w:rsid w:val="006558FF"/>
    <w:rsid w:val="00656570"/>
    <w:rsid w:val="006617D8"/>
    <w:rsid w:val="00662AE8"/>
    <w:rsid w:val="00665218"/>
    <w:rsid w:val="00665E9E"/>
    <w:rsid w:val="00680DF3"/>
    <w:rsid w:val="0068579F"/>
    <w:rsid w:val="0069077D"/>
    <w:rsid w:val="006929B1"/>
    <w:rsid w:val="00694C9F"/>
    <w:rsid w:val="00697A31"/>
    <w:rsid w:val="006A0972"/>
    <w:rsid w:val="006A1B41"/>
    <w:rsid w:val="006A59FE"/>
    <w:rsid w:val="006A7085"/>
    <w:rsid w:val="006A7133"/>
    <w:rsid w:val="006B0E26"/>
    <w:rsid w:val="006B3B4C"/>
    <w:rsid w:val="006B56F9"/>
    <w:rsid w:val="006B5D42"/>
    <w:rsid w:val="006C1833"/>
    <w:rsid w:val="006C26C3"/>
    <w:rsid w:val="006C363C"/>
    <w:rsid w:val="006C59EE"/>
    <w:rsid w:val="006D0728"/>
    <w:rsid w:val="006D78FA"/>
    <w:rsid w:val="006D7B5E"/>
    <w:rsid w:val="006D7FDD"/>
    <w:rsid w:val="006E3C7C"/>
    <w:rsid w:val="006F026E"/>
    <w:rsid w:val="006F1CF1"/>
    <w:rsid w:val="006F5244"/>
    <w:rsid w:val="006F6FA2"/>
    <w:rsid w:val="00703C12"/>
    <w:rsid w:val="00707A6B"/>
    <w:rsid w:val="007109F6"/>
    <w:rsid w:val="00710EAC"/>
    <w:rsid w:val="007111D2"/>
    <w:rsid w:val="0071445A"/>
    <w:rsid w:val="00720F30"/>
    <w:rsid w:val="007241E8"/>
    <w:rsid w:val="00724581"/>
    <w:rsid w:val="00731B8B"/>
    <w:rsid w:val="007332F0"/>
    <w:rsid w:val="0073388E"/>
    <w:rsid w:val="00735FF5"/>
    <w:rsid w:val="00741263"/>
    <w:rsid w:val="0074570D"/>
    <w:rsid w:val="007459A6"/>
    <w:rsid w:val="00747C98"/>
    <w:rsid w:val="0075150C"/>
    <w:rsid w:val="00751A7E"/>
    <w:rsid w:val="00751E33"/>
    <w:rsid w:val="00752F78"/>
    <w:rsid w:val="00754353"/>
    <w:rsid w:val="00761E7D"/>
    <w:rsid w:val="00762475"/>
    <w:rsid w:val="00765720"/>
    <w:rsid w:val="00766482"/>
    <w:rsid w:val="00767D32"/>
    <w:rsid w:val="00770EBC"/>
    <w:rsid w:val="00773AFD"/>
    <w:rsid w:val="00773EF9"/>
    <w:rsid w:val="00774341"/>
    <w:rsid w:val="00780DBC"/>
    <w:rsid w:val="00780F2C"/>
    <w:rsid w:val="0078195D"/>
    <w:rsid w:val="00783BB4"/>
    <w:rsid w:val="00784D98"/>
    <w:rsid w:val="00787610"/>
    <w:rsid w:val="00792745"/>
    <w:rsid w:val="007A0BCB"/>
    <w:rsid w:val="007A1649"/>
    <w:rsid w:val="007A52C1"/>
    <w:rsid w:val="007B1BBA"/>
    <w:rsid w:val="007B2053"/>
    <w:rsid w:val="007B207C"/>
    <w:rsid w:val="007B2145"/>
    <w:rsid w:val="007B2311"/>
    <w:rsid w:val="007B491B"/>
    <w:rsid w:val="007B4B4D"/>
    <w:rsid w:val="007B6615"/>
    <w:rsid w:val="007C0B7C"/>
    <w:rsid w:val="007C12B5"/>
    <w:rsid w:val="007C319C"/>
    <w:rsid w:val="007C572F"/>
    <w:rsid w:val="007C6F66"/>
    <w:rsid w:val="007D6E6A"/>
    <w:rsid w:val="007D6EC3"/>
    <w:rsid w:val="007D753E"/>
    <w:rsid w:val="007E088C"/>
    <w:rsid w:val="007E36A1"/>
    <w:rsid w:val="007E3773"/>
    <w:rsid w:val="007E5C83"/>
    <w:rsid w:val="007E63BD"/>
    <w:rsid w:val="007E6F36"/>
    <w:rsid w:val="007F21AA"/>
    <w:rsid w:val="007F2EA9"/>
    <w:rsid w:val="007F7E64"/>
    <w:rsid w:val="008030A1"/>
    <w:rsid w:val="0081026F"/>
    <w:rsid w:val="008104CE"/>
    <w:rsid w:val="00810E14"/>
    <w:rsid w:val="00815CC5"/>
    <w:rsid w:val="00815ED8"/>
    <w:rsid w:val="0081713F"/>
    <w:rsid w:val="00822543"/>
    <w:rsid w:val="00824AC3"/>
    <w:rsid w:val="008303CE"/>
    <w:rsid w:val="00832493"/>
    <w:rsid w:val="008371E6"/>
    <w:rsid w:val="008413C0"/>
    <w:rsid w:val="00844D61"/>
    <w:rsid w:val="008452BD"/>
    <w:rsid w:val="008509B6"/>
    <w:rsid w:val="00854FA0"/>
    <w:rsid w:val="008576F6"/>
    <w:rsid w:val="008733E3"/>
    <w:rsid w:val="00874873"/>
    <w:rsid w:val="00875980"/>
    <w:rsid w:val="00877721"/>
    <w:rsid w:val="00877A22"/>
    <w:rsid w:val="0088330A"/>
    <w:rsid w:val="00883CFF"/>
    <w:rsid w:val="00883ED3"/>
    <w:rsid w:val="008853EB"/>
    <w:rsid w:val="008859B6"/>
    <w:rsid w:val="00885C18"/>
    <w:rsid w:val="00886041"/>
    <w:rsid w:val="00886074"/>
    <w:rsid w:val="00887EE1"/>
    <w:rsid w:val="0089560C"/>
    <w:rsid w:val="00897B27"/>
    <w:rsid w:val="008A0C0F"/>
    <w:rsid w:val="008A1957"/>
    <w:rsid w:val="008A58C7"/>
    <w:rsid w:val="008A6500"/>
    <w:rsid w:val="008A6969"/>
    <w:rsid w:val="008B4DDD"/>
    <w:rsid w:val="008B608B"/>
    <w:rsid w:val="008C687C"/>
    <w:rsid w:val="008C7AA1"/>
    <w:rsid w:val="008D1BBB"/>
    <w:rsid w:val="008D2206"/>
    <w:rsid w:val="008D4A7E"/>
    <w:rsid w:val="008D57A6"/>
    <w:rsid w:val="008D6347"/>
    <w:rsid w:val="008E02BD"/>
    <w:rsid w:val="008E0429"/>
    <w:rsid w:val="008E4538"/>
    <w:rsid w:val="008E79A0"/>
    <w:rsid w:val="008F1A2F"/>
    <w:rsid w:val="008F1BB3"/>
    <w:rsid w:val="009022C1"/>
    <w:rsid w:val="0090780D"/>
    <w:rsid w:val="00912207"/>
    <w:rsid w:val="009130E7"/>
    <w:rsid w:val="009132F8"/>
    <w:rsid w:val="0091647E"/>
    <w:rsid w:val="00922928"/>
    <w:rsid w:val="00923D95"/>
    <w:rsid w:val="00930077"/>
    <w:rsid w:val="00940514"/>
    <w:rsid w:val="00944590"/>
    <w:rsid w:val="00945AFF"/>
    <w:rsid w:val="00946CAE"/>
    <w:rsid w:val="00947696"/>
    <w:rsid w:val="009476D1"/>
    <w:rsid w:val="00950F3F"/>
    <w:rsid w:val="00953200"/>
    <w:rsid w:val="009555A5"/>
    <w:rsid w:val="0096076F"/>
    <w:rsid w:val="00960FD4"/>
    <w:rsid w:val="00964A9E"/>
    <w:rsid w:val="00965036"/>
    <w:rsid w:val="0096548D"/>
    <w:rsid w:val="009661FC"/>
    <w:rsid w:val="00967E69"/>
    <w:rsid w:val="009701EB"/>
    <w:rsid w:val="00970905"/>
    <w:rsid w:val="00973093"/>
    <w:rsid w:val="00974F30"/>
    <w:rsid w:val="00976CC8"/>
    <w:rsid w:val="009771A4"/>
    <w:rsid w:val="009821D8"/>
    <w:rsid w:val="00986372"/>
    <w:rsid w:val="0099005C"/>
    <w:rsid w:val="009967AB"/>
    <w:rsid w:val="00996990"/>
    <w:rsid w:val="00996CE6"/>
    <w:rsid w:val="009B0230"/>
    <w:rsid w:val="009B0886"/>
    <w:rsid w:val="009B2511"/>
    <w:rsid w:val="009B3820"/>
    <w:rsid w:val="009B4310"/>
    <w:rsid w:val="009B59AC"/>
    <w:rsid w:val="009B5F27"/>
    <w:rsid w:val="009C0017"/>
    <w:rsid w:val="009C5556"/>
    <w:rsid w:val="009D5B67"/>
    <w:rsid w:val="009E0B73"/>
    <w:rsid w:val="009E41D4"/>
    <w:rsid w:val="009E5013"/>
    <w:rsid w:val="009E73C7"/>
    <w:rsid w:val="009E7FBE"/>
    <w:rsid w:val="009F39CA"/>
    <w:rsid w:val="009F5364"/>
    <w:rsid w:val="00A00768"/>
    <w:rsid w:val="00A0287D"/>
    <w:rsid w:val="00A044B3"/>
    <w:rsid w:val="00A04502"/>
    <w:rsid w:val="00A046D2"/>
    <w:rsid w:val="00A1032C"/>
    <w:rsid w:val="00A11918"/>
    <w:rsid w:val="00A1395C"/>
    <w:rsid w:val="00A143F2"/>
    <w:rsid w:val="00A207BC"/>
    <w:rsid w:val="00A225E6"/>
    <w:rsid w:val="00A231BD"/>
    <w:rsid w:val="00A24DAA"/>
    <w:rsid w:val="00A259D1"/>
    <w:rsid w:val="00A26512"/>
    <w:rsid w:val="00A27AFD"/>
    <w:rsid w:val="00A3047B"/>
    <w:rsid w:val="00A306AA"/>
    <w:rsid w:val="00A32B1F"/>
    <w:rsid w:val="00A3605C"/>
    <w:rsid w:val="00A44DD0"/>
    <w:rsid w:val="00A5033C"/>
    <w:rsid w:val="00A51EBB"/>
    <w:rsid w:val="00A53781"/>
    <w:rsid w:val="00A55E69"/>
    <w:rsid w:val="00A625F1"/>
    <w:rsid w:val="00A65517"/>
    <w:rsid w:val="00A6561F"/>
    <w:rsid w:val="00A672E4"/>
    <w:rsid w:val="00A705FD"/>
    <w:rsid w:val="00A74959"/>
    <w:rsid w:val="00A74A81"/>
    <w:rsid w:val="00A7537E"/>
    <w:rsid w:val="00A7636B"/>
    <w:rsid w:val="00A8053F"/>
    <w:rsid w:val="00A805F7"/>
    <w:rsid w:val="00A8109C"/>
    <w:rsid w:val="00A826BC"/>
    <w:rsid w:val="00A8393D"/>
    <w:rsid w:val="00A83B7A"/>
    <w:rsid w:val="00A87942"/>
    <w:rsid w:val="00A87E84"/>
    <w:rsid w:val="00A92FD8"/>
    <w:rsid w:val="00A9451A"/>
    <w:rsid w:val="00AA00CF"/>
    <w:rsid w:val="00AA2EBF"/>
    <w:rsid w:val="00AA35B4"/>
    <w:rsid w:val="00AA4597"/>
    <w:rsid w:val="00AA6A4B"/>
    <w:rsid w:val="00AB422E"/>
    <w:rsid w:val="00AB63E6"/>
    <w:rsid w:val="00AB742D"/>
    <w:rsid w:val="00AC2340"/>
    <w:rsid w:val="00AC4DE0"/>
    <w:rsid w:val="00AD22BF"/>
    <w:rsid w:val="00AE04AD"/>
    <w:rsid w:val="00AE443E"/>
    <w:rsid w:val="00AE5538"/>
    <w:rsid w:val="00AF455A"/>
    <w:rsid w:val="00B002E9"/>
    <w:rsid w:val="00B009C1"/>
    <w:rsid w:val="00B03A5C"/>
    <w:rsid w:val="00B06B5F"/>
    <w:rsid w:val="00B11F9B"/>
    <w:rsid w:val="00B12F58"/>
    <w:rsid w:val="00B149E0"/>
    <w:rsid w:val="00B20E54"/>
    <w:rsid w:val="00B21D6C"/>
    <w:rsid w:val="00B21EBF"/>
    <w:rsid w:val="00B22EA4"/>
    <w:rsid w:val="00B24442"/>
    <w:rsid w:val="00B2583D"/>
    <w:rsid w:val="00B331E3"/>
    <w:rsid w:val="00B350EB"/>
    <w:rsid w:val="00B405FE"/>
    <w:rsid w:val="00B42497"/>
    <w:rsid w:val="00B45675"/>
    <w:rsid w:val="00B45836"/>
    <w:rsid w:val="00B460F7"/>
    <w:rsid w:val="00B534F4"/>
    <w:rsid w:val="00B544AA"/>
    <w:rsid w:val="00B56A17"/>
    <w:rsid w:val="00B56AF2"/>
    <w:rsid w:val="00B5734D"/>
    <w:rsid w:val="00B6669B"/>
    <w:rsid w:val="00B702C5"/>
    <w:rsid w:val="00B74955"/>
    <w:rsid w:val="00B8090A"/>
    <w:rsid w:val="00B81F56"/>
    <w:rsid w:val="00B826B5"/>
    <w:rsid w:val="00B8412A"/>
    <w:rsid w:val="00B85738"/>
    <w:rsid w:val="00B87F13"/>
    <w:rsid w:val="00B971CF"/>
    <w:rsid w:val="00BB0E2B"/>
    <w:rsid w:val="00BB1604"/>
    <w:rsid w:val="00BB252C"/>
    <w:rsid w:val="00BB2638"/>
    <w:rsid w:val="00BB2E4E"/>
    <w:rsid w:val="00BB5CAB"/>
    <w:rsid w:val="00BC0CFF"/>
    <w:rsid w:val="00BC235D"/>
    <w:rsid w:val="00BC3A09"/>
    <w:rsid w:val="00BC71A3"/>
    <w:rsid w:val="00BD0483"/>
    <w:rsid w:val="00BD15E3"/>
    <w:rsid w:val="00BD1637"/>
    <w:rsid w:val="00BD1C94"/>
    <w:rsid w:val="00BD21E4"/>
    <w:rsid w:val="00BD39F4"/>
    <w:rsid w:val="00BD3E9C"/>
    <w:rsid w:val="00BD4316"/>
    <w:rsid w:val="00BD5E24"/>
    <w:rsid w:val="00BE261E"/>
    <w:rsid w:val="00BE3466"/>
    <w:rsid w:val="00BE563C"/>
    <w:rsid w:val="00BE5644"/>
    <w:rsid w:val="00BF0D0F"/>
    <w:rsid w:val="00BF2E14"/>
    <w:rsid w:val="00BF42B1"/>
    <w:rsid w:val="00BF6E0B"/>
    <w:rsid w:val="00C01503"/>
    <w:rsid w:val="00C01CA3"/>
    <w:rsid w:val="00C02611"/>
    <w:rsid w:val="00C042DC"/>
    <w:rsid w:val="00C06BBD"/>
    <w:rsid w:val="00C07D0F"/>
    <w:rsid w:val="00C11B06"/>
    <w:rsid w:val="00C15937"/>
    <w:rsid w:val="00C21018"/>
    <w:rsid w:val="00C2253E"/>
    <w:rsid w:val="00C244C1"/>
    <w:rsid w:val="00C32CA0"/>
    <w:rsid w:val="00C3636C"/>
    <w:rsid w:val="00C42944"/>
    <w:rsid w:val="00C45749"/>
    <w:rsid w:val="00C45863"/>
    <w:rsid w:val="00C46786"/>
    <w:rsid w:val="00C47925"/>
    <w:rsid w:val="00C516BD"/>
    <w:rsid w:val="00C525AB"/>
    <w:rsid w:val="00C5290D"/>
    <w:rsid w:val="00C5307C"/>
    <w:rsid w:val="00C635D5"/>
    <w:rsid w:val="00C661AB"/>
    <w:rsid w:val="00C66946"/>
    <w:rsid w:val="00C7017F"/>
    <w:rsid w:val="00C70423"/>
    <w:rsid w:val="00C74D4D"/>
    <w:rsid w:val="00C75813"/>
    <w:rsid w:val="00C77610"/>
    <w:rsid w:val="00C81999"/>
    <w:rsid w:val="00C83D1A"/>
    <w:rsid w:val="00C85A54"/>
    <w:rsid w:val="00C8794A"/>
    <w:rsid w:val="00C919DA"/>
    <w:rsid w:val="00C939B4"/>
    <w:rsid w:val="00C96434"/>
    <w:rsid w:val="00C96F45"/>
    <w:rsid w:val="00C979C8"/>
    <w:rsid w:val="00CA307E"/>
    <w:rsid w:val="00CB51DC"/>
    <w:rsid w:val="00CB668A"/>
    <w:rsid w:val="00CB77AC"/>
    <w:rsid w:val="00CC67A5"/>
    <w:rsid w:val="00CC7E17"/>
    <w:rsid w:val="00CD2039"/>
    <w:rsid w:val="00CD2841"/>
    <w:rsid w:val="00CD3BCA"/>
    <w:rsid w:val="00CE13E8"/>
    <w:rsid w:val="00CE142B"/>
    <w:rsid w:val="00CE3C25"/>
    <w:rsid w:val="00CE5242"/>
    <w:rsid w:val="00CE6D2D"/>
    <w:rsid w:val="00CE70D5"/>
    <w:rsid w:val="00CE7FD8"/>
    <w:rsid w:val="00CF29C4"/>
    <w:rsid w:val="00CF33C5"/>
    <w:rsid w:val="00D01F1D"/>
    <w:rsid w:val="00D02346"/>
    <w:rsid w:val="00D02583"/>
    <w:rsid w:val="00D04623"/>
    <w:rsid w:val="00D05E28"/>
    <w:rsid w:val="00D1095E"/>
    <w:rsid w:val="00D11D30"/>
    <w:rsid w:val="00D1456E"/>
    <w:rsid w:val="00D14AF4"/>
    <w:rsid w:val="00D2206A"/>
    <w:rsid w:val="00D23D1C"/>
    <w:rsid w:val="00D24548"/>
    <w:rsid w:val="00D24F3C"/>
    <w:rsid w:val="00D25CBF"/>
    <w:rsid w:val="00D25DC1"/>
    <w:rsid w:val="00D2741C"/>
    <w:rsid w:val="00D31645"/>
    <w:rsid w:val="00D32A0D"/>
    <w:rsid w:val="00D33DE9"/>
    <w:rsid w:val="00D346EB"/>
    <w:rsid w:val="00D3613D"/>
    <w:rsid w:val="00D4045B"/>
    <w:rsid w:val="00D429BA"/>
    <w:rsid w:val="00D44748"/>
    <w:rsid w:val="00D47E0A"/>
    <w:rsid w:val="00D506FB"/>
    <w:rsid w:val="00D50B0C"/>
    <w:rsid w:val="00D51CC5"/>
    <w:rsid w:val="00D54D44"/>
    <w:rsid w:val="00D5582D"/>
    <w:rsid w:val="00D61400"/>
    <w:rsid w:val="00D674FC"/>
    <w:rsid w:val="00D67FA5"/>
    <w:rsid w:val="00D70CDF"/>
    <w:rsid w:val="00D7162A"/>
    <w:rsid w:val="00D72A33"/>
    <w:rsid w:val="00D72B2C"/>
    <w:rsid w:val="00D7393D"/>
    <w:rsid w:val="00D74A77"/>
    <w:rsid w:val="00D74B48"/>
    <w:rsid w:val="00D7718A"/>
    <w:rsid w:val="00D80B48"/>
    <w:rsid w:val="00D80FD3"/>
    <w:rsid w:val="00D8193C"/>
    <w:rsid w:val="00D8307B"/>
    <w:rsid w:val="00D875F4"/>
    <w:rsid w:val="00D877E5"/>
    <w:rsid w:val="00D905DD"/>
    <w:rsid w:val="00D931B1"/>
    <w:rsid w:val="00D96B4C"/>
    <w:rsid w:val="00D97518"/>
    <w:rsid w:val="00DA1CB5"/>
    <w:rsid w:val="00DA36CC"/>
    <w:rsid w:val="00DA3CDF"/>
    <w:rsid w:val="00DA4404"/>
    <w:rsid w:val="00DB3175"/>
    <w:rsid w:val="00DB4137"/>
    <w:rsid w:val="00DB48F4"/>
    <w:rsid w:val="00DB6C26"/>
    <w:rsid w:val="00DC0534"/>
    <w:rsid w:val="00DC5C4E"/>
    <w:rsid w:val="00DC64BF"/>
    <w:rsid w:val="00DC6C69"/>
    <w:rsid w:val="00DD06D7"/>
    <w:rsid w:val="00DD2B59"/>
    <w:rsid w:val="00DD2D04"/>
    <w:rsid w:val="00DD5AF1"/>
    <w:rsid w:val="00DD64CA"/>
    <w:rsid w:val="00DE09F2"/>
    <w:rsid w:val="00DE36BB"/>
    <w:rsid w:val="00DF2D46"/>
    <w:rsid w:val="00DF6A3A"/>
    <w:rsid w:val="00E0248F"/>
    <w:rsid w:val="00E024DC"/>
    <w:rsid w:val="00E06D02"/>
    <w:rsid w:val="00E06D5D"/>
    <w:rsid w:val="00E12288"/>
    <w:rsid w:val="00E1235E"/>
    <w:rsid w:val="00E134C0"/>
    <w:rsid w:val="00E159E4"/>
    <w:rsid w:val="00E16E41"/>
    <w:rsid w:val="00E17747"/>
    <w:rsid w:val="00E20C96"/>
    <w:rsid w:val="00E22F2A"/>
    <w:rsid w:val="00E30602"/>
    <w:rsid w:val="00E30C4B"/>
    <w:rsid w:val="00E31CA1"/>
    <w:rsid w:val="00E32CC0"/>
    <w:rsid w:val="00E341EB"/>
    <w:rsid w:val="00E42F5B"/>
    <w:rsid w:val="00E4452A"/>
    <w:rsid w:val="00E45FAF"/>
    <w:rsid w:val="00E46AD4"/>
    <w:rsid w:val="00E47FE9"/>
    <w:rsid w:val="00E50AE7"/>
    <w:rsid w:val="00E510A1"/>
    <w:rsid w:val="00E51979"/>
    <w:rsid w:val="00E561DE"/>
    <w:rsid w:val="00E608D0"/>
    <w:rsid w:val="00E64B32"/>
    <w:rsid w:val="00E70545"/>
    <w:rsid w:val="00E77977"/>
    <w:rsid w:val="00E8484E"/>
    <w:rsid w:val="00E85417"/>
    <w:rsid w:val="00E9232E"/>
    <w:rsid w:val="00E94324"/>
    <w:rsid w:val="00E956F3"/>
    <w:rsid w:val="00EA1323"/>
    <w:rsid w:val="00EA155A"/>
    <w:rsid w:val="00EA30A1"/>
    <w:rsid w:val="00EA7A56"/>
    <w:rsid w:val="00EA7A7C"/>
    <w:rsid w:val="00EB1003"/>
    <w:rsid w:val="00EB3529"/>
    <w:rsid w:val="00EB4FB3"/>
    <w:rsid w:val="00EB62CE"/>
    <w:rsid w:val="00EB6BAC"/>
    <w:rsid w:val="00EB7590"/>
    <w:rsid w:val="00EC18A5"/>
    <w:rsid w:val="00EC4A88"/>
    <w:rsid w:val="00ED03C7"/>
    <w:rsid w:val="00ED0F52"/>
    <w:rsid w:val="00ED1583"/>
    <w:rsid w:val="00ED1A75"/>
    <w:rsid w:val="00ED67F3"/>
    <w:rsid w:val="00EE0C64"/>
    <w:rsid w:val="00EE0E4B"/>
    <w:rsid w:val="00EE3068"/>
    <w:rsid w:val="00EE5B92"/>
    <w:rsid w:val="00EF7814"/>
    <w:rsid w:val="00EF7D58"/>
    <w:rsid w:val="00F011B1"/>
    <w:rsid w:val="00F03BEC"/>
    <w:rsid w:val="00F05ACA"/>
    <w:rsid w:val="00F05E21"/>
    <w:rsid w:val="00F13F6A"/>
    <w:rsid w:val="00F20AF8"/>
    <w:rsid w:val="00F2497E"/>
    <w:rsid w:val="00F2662D"/>
    <w:rsid w:val="00F26675"/>
    <w:rsid w:val="00F40512"/>
    <w:rsid w:val="00F42ADF"/>
    <w:rsid w:val="00F43782"/>
    <w:rsid w:val="00F53A2D"/>
    <w:rsid w:val="00F57293"/>
    <w:rsid w:val="00F61C20"/>
    <w:rsid w:val="00F61CDA"/>
    <w:rsid w:val="00F63707"/>
    <w:rsid w:val="00F66FDC"/>
    <w:rsid w:val="00F760EF"/>
    <w:rsid w:val="00F77B38"/>
    <w:rsid w:val="00F82E91"/>
    <w:rsid w:val="00F832CA"/>
    <w:rsid w:val="00F87B09"/>
    <w:rsid w:val="00F9267F"/>
    <w:rsid w:val="00FA106F"/>
    <w:rsid w:val="00FA1DDC"/>
    <w:rsid w:val="00FA3764"/>
    <w:rsid w:val="00FA45C8"/>
    <w:rsid w:val="00FA523E"/>
    <w:rsid w:val="00FA5C1F"/>
    <w:rsid w:val="00FA6811"/>
    <w:rsid w:val="00FA70A7"/>
    <w:rsid w:val="00FB2AEF"/>
    <w:rsid w:val="00FB5685"/>
    <w:rsid w:val="00FB5C7B"/>
    <w:rsid w:val="00FB7A2D"/>
    <w:rsid w:val="00FC0459"/>
    <w:rsid w:val="00FC28C6"/>
    <w:rsid w:val="00FC30BC"/>
    <w:rsid w:val="00FC361F"/>
    <w:rsid w:val="00FD5619"/>
    <w:rsid w:val="00FE0090"/>
    <w:rsid w:val="00FE27CF"/>
    <w:rsid w:val="00FF07E5"/>
    <w:rsid w:val="00FF20E8"/>
    <w:rsid w:val="00FF3501"/>
    <w:rsid w:val="045F2F06"/>
    <w:rsid w:val="0A1E7596"/>
    <w:rsid w:val="3B436910"/>
    <w:rsid w:val="4C77EF6F"/>
    <w:rsid w:val="52A368F4"/>
    <w:rsid w:val="57F297C3"/>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F6D52"/>
  <w15:docId w15:val="{E27505AE-5B69-4F46-BA56-20F850A42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161" w:line="258" w:lineRule="auto"/>
      <w:ind w:left="437" w:right="462" w:hanging="10"/>
      <w:jc w:val="both"/>
    </w:pPr>
    <w:rPr>
      <w:rFonts w:ascii="Calibri" w:eastAsia="Calibri" w:hAnsi="Calibri" w:cs="Calibri"/>
      <w:color w:val="000000"/>
    </w:rPr>
  </w:style>
  <w:style w:type="paragraph" w:styleId="Titolo1">
    <w:name w:val="heading 1"/>
    <w:next w:val="Normale"/>
    <w:link w:val="Titolo1Carattere"/>
    <w:uiPriority w:val="9"/>
    <w:qFormat/>
    <w:pPr>
      <w:keepNext/>
      <w:keepLines/>
      <w:spacing w:after="159"/>
      <w:ind w:left="798" w:hanging="10"/>
      <w:outlineLvl w:val="0"/>
    </w:pPr>
    <w:rPr>
      <w:rFonts w:ascii="Calibri" w:eastAsia="Calibri" w:hAnsi="Calibri" w:cs="Calibri"/>
      <w:color w:val="000000"/>
      <w:u w:val="single" w:color="000000"/>
    </w:rPr>
  </w:style>
  <w:style w:type="paragraph" w:styleId="Titolo2">
    <w:name w:val="heading 2"/>
    <w:next w:val="Normale"/>
    <w:link w:val="Titolo2Carattere"/>
    <w:uiPriority w:val="9"/>
    <w:unhideWhenUsed/>
    <w:qFormat/>
    <w:pPr>
      <w:keepNext/>
      <w:keepLines/>
      <w:spacing w:after="159"/>
      <w:ind w:left="437" w:hanging="10"/>
      <w:outlineLvl w:val="1"/>
    </w:pPr>
    <w:rPr>
      <w:rFonts w:ascii="Calibri" w:eastAsia="Calibri" w:hAnsi="Calibri" w:cs="Calibri"/>
      <w:b/>
      <w:color w:val="000000"/>
    </w:rPr>
  </w:style>
  <w:style w:type="paragraph" w:styleId="Titolo3">
    <w:name w:val="heading 3"/>
    <w:basedOn w:val="Normale"/>
    <w:next w:val="Normale"/>
    <w:link w:val="Titolo3Carattere"/>
    <w:uiPriority w:val="9"/>
    <w:unhideWhenUsed/>
    <w:qFormat/>
    <w:rsid w:val="000D574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rPr>
      <w:rFonts w:ascii="Calibri" w:eastAsia="Calibri" w:hAnsi="Calibri" w:cs="Calibri"/>
      <w:color w:val="000000"/>
      <w:sz w:val="22"/>
      <w:u w:val="single" w:color="000000"/>
    </w:rPr>
  </w:style>
  <w:style w:type="character" w:customStyle="1" w:styleId="Titolo2Carattere">
    <w:name w:val="Titolo 2 Carattere"/>
    <w:link w:val="Titolo2"/>
    <w:rPr>
      <w:rFonts w:ascii="Calibri" w:eastAsia="Calibri" w:hAnsi="Calibri" w:cs="Calibri"/>
      <w:b/>
      <w:color w:val="000000"/>
      <w:sz w:val="22"/>
    </w:rPr>
  </w:style>
  <w:style w:type="table" w:customStyle="1" w:styleId="Grigliatabella1">
    <w:name w:val="Griglia tabella1"/>
    <w:pPr>
      <w:spacing w:after="0" w:line="240" w:lineRule="auto"/>
    </w:pPr>
    <w:tblPr>
      <w:tblCellMar>
        <w:top w:w="0" w:type="dxa"/>
        <w:left w:w="0" w:type="dxa"/>
        <w:bottom w:w="0" w:type="dxa"/>
        <w:right w:w="0" w:type="dxa"/>
      </w:tblCellMar>
    </w:tblPr>
  </w:style>
  <w:style w:type="paragraph" w:styleId="Paragrafoelenco">
    <w:name w:val="List Paragraph"/>
    <w:basedOn w:val="Normale"/>
    <w:uiPriority w:val="34"/>
    <w:qFormat/>
    <w:rsid w:val="00F20AF8"/>
    <w:pPr>
      <w:ind w:left="720"/>
      <w:contextualSpacing/>
    </w:pPr>
  </w:style>
  <w:style w:type="character" w:styleId="Collegamentoipertestuale">
    <w:name w:val="Hyperlink"/>
    <w:basedOn w:val="Carpredefinitoparagrafo"/>
    <w:uiPriority w:val="99"/>
    <w:unhideWhenUsed/>
    <w:rsid w:val="00B8412A"/>
    <w:rPr>
      <w:color w:val="0563C1" w:themeColor="hyperlink"/>
      <w:u w:val="single"/>
    </w:rPr>
  </w:style>
  <w:style w:type="character" w:styleId="Menzionenonrisolta">
    <w:name w:val="Unresolved Mention"/>
    <w:basedOn w:val="Carpredefinitoparagrafo"/>
    <w:uiPriority w:val="99"/>
    <w:semiHidden/>
    <w:unhideWhenUsed/>
    <w:rsid w:val="00B8412A"/>
    <w:rPr>
      <w:color w:val="605E5C"/>
      <w:shd w:val="clear" w:color="auto" w:fill="E1DFDD"/>
    </w:rPr>
  </w:style>
  <w:style w:type="paragraph" w:styleId="Testonotaapidipagina">
    <w:name w:val="footnote text"/>
    <w:basedOn w:val="Normale"/>
    <w:link w:val="TestonotaapidipaginaCarattere"/>
    <w:uiPriority w:val="99"/>
    <w:unhideWhenUsed/>
    <w:rsid w:val="0069077D"/>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rsid w:val="0069077D"/>
    <w:rPr>
      <w:rFonts w:ascii="Calibri" w:eastAsia="Calibri" w:hAnsi="Calibri" w:cs="Calibri"/>
      <w:color w:val="000000"/>
      <w:sz w:val="20"/>
      <w:szCs w:val="20"/>
    </w:rPr>
  </w:style>
  <w:style w:type="character" w:styleId="Rimandonotaapidipagina">
    <w:name w:val="footnote reference"/>
    <w:aliases w:val="Footnote,Footnote symbol,Nota,Footnote number,de nota al pie,Ref,Char,SUPERS,Voetnootmarkering,Char1,fr,o,(NECG) Footnote Reference,Times 10 Point,Exposant 3 Point,Footnote Reference Number,Footnote reference number,FR"/>
    <w:basedOn w:val="Carpredefinitoparagrafo"/>
    <w:uiPriority w:val="99"/>
    <w:semiHidden/>
    <w:unhideWhenUsed/>
    <w:rsid w:val="0069077D"/>
    <w:rPr>
      <w:vertAlign w:val="superscript"/>
    </w:rPr>
  </w:style>
  <w:style w:type="character" w:styleId="Rimandocommento">
    <w:name w:val="annotation reference"/>
    <w:basedOn w:val="Carpredefinitoparagrafo"/>
    <w:uiPriority w:val="99"/>
    <w:semiHidden/>
    <w:unhideWhenUsed/>
    <w:rsid w:val="00887EE1"/>
    <w:rPr>
      <w:sz w:val="16"/>
      <w:szCs w:val="16"/>
    </w:rPr>
  </w:style>
  <w:style w:type="paragraph" w:styleId="Testocommento">
    <w:name w:val="annotation text"/>
    <w:basedOn w:val="Normale"/>
    <w:link w:val="TestocommentoCarattere"/>
    <w:uiPriority w:val="99"/>
    <w:unhideWhenUsed/>
    <w:rsid w:val="00887EE1"/>
    <w:pPr>
      <w:spacing w:line="240" w:lineRule="auto"/>
    </w:pPr>
    <w:rPr>
      <w:sz w:val="20"/>
      <w:szCs w:val="20"/>
    </w:rPr>
  </w:style>
  <w:style w:type="character" w:customStyle="1" w:styleId="TestocommentoCarattere">
    <w:name w:val="Testo commento Carattere"/>
    <w:basedOn w:val="Carpredefinitoparagrafo"/>
    <w:link w:val="Testocommento"/>
    <w:uiPriority w:val="99"/>
    <w:rsid w:val="00887EE1"/>
    <w:rPr>
      <w:rFonts w:ascii="Calibri" w:eastAsia="Calibri" w:hAnsi="Calibri" w:cs="Calibri"/>
      <w:color w:val="000000"/>
      <w:sz w:val="20"/>
      <w:szCs w:val="20"/>
    </w:rPr>
  </w:style>
  <w:style w:type="paragraph" w:styleId="Soggettocommento">
    <w:name w:val="annotation subject"/>
    <w:basedOn w:val="Testocommento"/>
    <w:next w:val="Testocommento"/>
    <w:link w:val="SoggettocommentoCarattere"/>
    <w:uiPriority w:val="99"/>
    <w:semiHidden/>
    <w:unhideWhenUsed/>
    <w:rsid w:val="00887EE1"/>
    <w:rPr>
      <w:b/>
      <w:bCs/>
    </w:rPr>
  </w:style>
  <w:style w:type="character" w:customStyle="1" w:styleId="SoggettocommentoCarattere">
    <w:name w:val="Soggetto commento Carattere"/>
    <w:basedOn w:val="TestocommentoCarattere"/>
    <w:link w:val="Soggettocommento"/>
    <w:uiPriority w:val="99"/>
    <w:semiHidden/>
    <w:rsid w:val="00887EE1"/>
    <w:rPr>
      <w:rFonts w:ascii="Calibri" w:eastAsia="Calibri" w:hAnsi="Calibri" w:cs="Calibri"/>
      <w:b/>
      <w:bCs/>
      <w:color w:val="000000"/>
      <w:sz w:val="20"/>
      <w:szCs w:val="20"/>
    </w:rPr>
  </w:style>
  <w:style w:type="character" w:styleId="Collegamentovisitato">
    <w:name w:val="FollowedHyperlink"/>
    <w:basedOn w:val="Carpredefinitoparagrafo"/>
    <w:uiPriority w:val="99"/>
    <w:semiHidden/>
    <w:unhideWhenUsed/>
    <w:rsid w:val="000D4B57"/>
    <w:rPr>
      <w:color w:val="954F72" w:themeColor="followedHyperlink"/>
      <w:u w:val="single"/>
    </w:rPr>
  </w:style>
  <w:style w:type="paragraph" w:styleId="Revisione">
    <w:name w:val="Revision"/>
    <w:hidden/>
    <w:uiPriority w:val="99"/>
    <w:semiHidden/>
    <w:rsid w:val="006352C9"/>
    <w:pPr>
      <w:spacing w:after="0" w:line="240" w:lineRule="auto"/>
    </w:pPr>
    <w:rPr>
      <w:rFonts w:ascii="Calibri" w:eastAsia="Calibri" w:hAnsi="Calibri" w:cs="Calibri"/>
      <w:color w:val="000000"/>
    </w:rPr>
  </w:style>
  <w:style w:type="paragraph" w:styleId="Intestazione">
    <w:name w:val="header"/>
    <w:basedOn w:val="Normale"/>
    <w:link w:val="IntestazioneCarattere"/>
    <w:uiPriority w:val="99"/>
    <w:semiHidden/>
    <w:unhideWhenUsed/>
    <w:rsid w:val="007E36A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7E36A1"/>
    <w:rPr>
      <w:rFonts w:ascii="Calibri" w:eastAsia="Calibri" w:hAnsi="Calibri" w:cs="Calibri"/>
      <w:color w:val="000000"/>
    </w:rPr>
  </w:style>
  <w:style w:type="paragraph" w:styleId="Pidipagina">
    <w:name w:val="footer"/>
    <w:basedOn w:val="Normale"/>
    <w:link w:val="PidipaginaCarattere"/>
    <w:uiPriority w:val="99"/>
    <w:semiHidden/>
    <w:unhideWhenUsed/>
    <w:rsid w:val="007E36A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7E36A1"/>
    <w:rPr>
      <w:rFonts w:ascii="Calibri" w:eastAsia="Calibri" w:hAnsi="Calibri" w:cs="Calibri"/>
      <w:color w:val="000000"/>
    </w:rPr>
  </w:style>
  <w:style w:type="table" w:customStyle="1" w:styleId="TableGrid0">
    <w:name w:val="Table Grid0"/>
    <w:basedOn w:val="Tabellanormale"/>
    <w:uiPriority w:val="39"/>
    <w:rsid w:val="006C18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olosommario">
    <w:name w:val="TOC Heading"/>
    <w:basedOn w:val="Titolo1"/>
    <w:next w:val="Normale"/>
    <w:uiPriority w:val="39"/>
    <w:unhideWhenUsed/>
    <w:qFormat/>
    <w:rsid w:val="003F5F05"/>
    <w:pPr>
      <w:spacing w:before="240" w:after="0"/>
      <w:ind w:left="0" w:firstLine="0"/>
      <w:outlineLvl w:val="9"/>
    </w:pPr>
    <w:rPr>
      <w:rFonts w:asciiTheme="majorHAnsi" w:eastAsiaTheme="majorEastAsia" w:hAnsiTheme="majorHAnsi" w:cstheme="majorBidi"/>
      <w:color w:val="2F5496" w:themeColor="accent1" w:themeShade="BF"/>
      <w:sz w:val="32"/>
      <w:szCs w:val="32"/>
      <w:u w:val="none"/>
    </w:rPr>
  </w:style>
  <w:style w:type="paragraph" w:styleId="Sommario1">
    <w:name w:val="toc 1"/>
    <w:basedOn w:val="Normale"/>
    <w:next w:val="Normale"/>
    <w:autoRedefine/>
    <w:uiPriority w:val="39"/>
    <w:unhideWhenUsed/>
    <w:rsid w:val="00F77B38"/>
    <w:pPr>
      <w:tabs>
        <w:tab w:val="left" w:pos="440"/>
        <w:tab w:val="right" w:leader="dot" w:pos="10519"/>
      </w:tabs>
      <w:spacing w:after="100"/>
      <w:ind w:left="0"/>
    </w:pPr>
  </w:style>
  <w:style w:type="paragraph" w:styleId="Sommario2">
    <w:name w:val="toc 2"/>
    <w:basedOn w:val="Normale"/>
    <w:next w:val="Normale"/>
    <w:autoRedefine/>
    <w:uiPriority w:val="39"/>
    <w:unhideWhenUsed/>
    <w:rsid w:val="003F5F05"/>
    <w:pPr>
      <w:spacing w:after="100"/>
      <w:ind w:left="220"/>
    </w:pPr>
  </w:style>
  <w:style w:type="paragraph" w:styleId="Testofumetto">
    <w:name w:val="Balloon Text"/>
    <w:basedOn w:val="Normale"/>
    <w:link w:val="TestofumettoCarattere"/>
    <w:uiPriority w:val="99"/>
    <w:semiHidden/>
    <w:unhideWhenUsed/>
    <w:rsid w:val="0096548D"/>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96548D"/>
    <w:rPr>
      <w:rFonts w:ascii="Segoe UI" w:eastAsia="Calibri" w:hAnsi="Segoe UI" w:cs="Segoe UI"/>
      <w:color w:val="000000"/>
      <w:sz w:val="18"/>
      <w:szCs w:val="18"/>
    </w:rPr>
  </w:style>
  <w:style w:type="paragraph" w:customStyle="1" w:styleId="Default">
    <w:name w:val="Default"/>
    <w:rsid w:val="00C244C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Titolo3Carattere">
    <w:name w:val="Titolo 3 Carattere"/>
    <w:basedOn w:val="Carpredefinitoparagrafo"/>
    <w:link w:val="Titolo3"/>
    <w:uiPriority w:val="9"/>
    <w:rsid w:val="000D574C"/>
    <w:rPr>
      <w:rFonts w:asciiTheme="majorHAnsi" w:eastAsiaTheme="majorEastAsia" w:hAnsiTheme="majorHAnsi" w:cstheme="majorBidi"/>
      <w:color w:val="1F3763" w:themeColor="accent1" w:themeShade="7F"/>
      <w:sz w:val="24"/>
      <w:szCs w:val="24"/>
    </w:rPr>
  </w:style>
  <w:style w:type="paragraph" w:styleId="Sommario3">
    <w:name w:val="toc 3"/>
    <w:basedOn w:val="Normale"/>
    <w:next w:val="Normale"/>
    <w:autoRedefine/>
    <w:uiPriority w:val="39"/>
    <w:unhideWhenUsed/>
    <w:rsid w:val="000D574C"/>
    <w:pPr>
      <w:tabs>
        <w:tab w:val="right" w:leader="dot" w:pos="10519"/>
      </w:tabs>
      <w:spacing w:after="100"/>
      <w:ind w:left="440"/>
    </w:pPr>
    <w:rPr>
      <w:noProof/>
    </w:rPr>
  </w:style>
  <w:style w:type="paragraph" w:styleId="Nessunaspaziatura">
    <w:name w:val="No Spacing"/>
    <w:uiPriority w:val="1"/>
    <w:qFormat/>
    <w:rsid w:val="00F66FDC"/>
    <w:pPr>
      <w:spacing w:after="0" w:line="240" w:lineRule="auto"/>
      <w:ind w:left="437" w:right="462" w:hanging="10"/>
      <w:jc w:val="both"/>
    </w:pPr>
    <w:rPr>
      <w:rFonts w:ascii="Calibri" w:eastAsia="Calibri" w:hAnsi="Calibri" w:cs="Calibri"/>
      <w:color w:val="000000"/>
    </w:rPr>
  </w:style>
  <w:style w:type="table" w:styleId="Grigliatabellachiara">
    <w:name w:val="Grid Table Light"/>
    <w:basedOn w:val="Tabellanormale"/>
    <w:uiPriority w:val="40"/>
    <w:rsid w:val="00421201"/>
    <w:pPr>
      <w:spacing w:after="0" w:line="240" w:lineRule="auto"/>
    </w:pPr>
    <w:rPr>
      <w:rFonts w:eastAsiaTheme="minorHAns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Enfasicorsivo">
    <w:name w:val="Emphasis"/>
    <w:basedOn w:val="Carpredefinitoparagrafo"/>
    <w:uiPriority w:val="20"/>
    <w:qFormat/>
    <w:rsid w:val="00E5197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9847816">
      <w:bodyDiv w:val="1"/>
      <w:marLeft w:val="0"/>
      <w:marRight w:val="0"/>
      <w:marTop w:val="0"/>
      <w:marBottom w:val="0"/>
      <w:divBdr>
        <w:top w:val="none" w:sz="0" w:space="0" w:color="auto"/>
        <w:left w:val="none" w:sz="0" w:space="0" w:color="auto"/>
        <w:bottom w:val="none" w:sz="0" w:space="0" w:color="auto"/>
        <w:right w:val="none" w:sz="0" w:space="0" w:color="auto"/>
      </w:divBdr>
    </w:div>
    <w:div w:id="1660813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jp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media/image1.jpg"/><Relationship Id="rId1" Type="http://schemas.openxmlformats.org/officeDocument/2006/relationships/image" Target="media/image4.jpg"/></Relationships>
</file>

<file path=word/_rels/header3.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5B84ED2-AE3B-48A3-8259-22937C493F82}">
  <we:reference id="wa200004485" version="1.1.0.0" store="it-IT" storeType="OMEX"/>
  <we:alternateReferences>
    <we:reference id="WA200004485" version="1.1.0.0" store="WA200004485"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56CCB8BED71E754CA04E62AD27C81834" ma:contentTypeVersion="18" ma:contentTypeDescription="Creare un nuovo documento." ma:contentTypeScope="" ma:versionID="823ebb43238eb5343f1665c795d03b71">
  <xsd:schema xmlns:xsd="http://www.w3.org/2001/XMLSchema" xmlns:xs="http://www.w3.org/2001/XMLSchema" xmlns:p="http://schemas.microsoft.com/office/2006/metadata/properties" xmlns:ns2="bc9a7951-263f-476a-af3d-6a03047733f4" xmlns:ns3="2d6b290d-032a-4eec-8572-cefcfcd49ace" targetNamespace="http://schemas.microsoft.com/office/2006/metadata/properties" ma:root="true" ma:fieldsID="fac389ffe214514b6f544b18eea5bc3f" ns2:_="" ns3:_="">
    <xsd:import namespace="bc9a7951-263f-476a-af3d-6a03047733f4"/>
    <xsd:import namespace="2d6b290d-032a-4eec-8572-cefcfcd49ac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9a7951-263f-476a-af3d-6a03047733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Tag immagine" ma:readOnly="false" ma:fieldId="{5cf76f15-5ced-4ddc-b409-7134ff3c332f}" ma:taxonomyMulti="true" ma:sspId="1ea8c9ea-906f-4781-a163-e2e9b2e1f72a"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d6b290d-032a-4eec-8572-cefcfcd49ace" elementFormDefault="qualified">
    <xsd:import namespace="http://schemas.microsoft.com/office/2006/documentManagement/types"/>
    <xsd:import namespace="http://schemas.microsoft.com/office/infopath/2007/PartnerControls"/>
    <xsd:element name="SharedWithUsers" ma:index="10"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Condiviso con dettagli" ma:internalName="SharedWithDetails" ma:readOnly="true">
      <xsd:simpleType>
        <xsd:restriction base="dms:Note">
          <xsd:maxLength value="255"/>
        </xsd:restriction>
      </xsd:simpleType>
    </xsd:element>
    <xsd:element name="TaxCatchAll" ma:index="21" nillable="true" ma:displayName="Taxonomy Catch All Column" ma:hidden="true" ma:list="{a999fbcc-8a9b-445a-808f-1e0d3e029d21}" ma:internalName="TaxCatchAll" ma:showField="CatchAllData" ma:web="2d6b290d-032a-4eec-8572-cefcfcd49ac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c9a7951-263f-476a-af3d-6a03047733f4">
      <Terms xmlns="http://schemas.microsoft.com/office/infopath/2007/PartnerControls"/>
    </lcf76f155ced4ddcb4097134ff3c332f>
    <TaxCatchAll xmlns="2d6b290d-032a-4eec-8572-cefcfcd49ace"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B49D28-0C90-48EC-993E-3868621D4772}"/>
</file>

<file path=customXml/itemProps2.xml><?xml version="1.0" encoding="utf-8"?>
<ds:datastoreItem xmlns:ds="http://schemas.openxmlformats.org/officeDocument/2006/customXml" ds:itemID="{68B15534-86B8-497C-A4D5-FFED812FC966}">
  <ds:schemaRefs>
    <ds:schemaRef ds:uri="http://schemas.microsoft.com/sharepoint/v3/contenttype/forms"/>
  </ds:schemaRefs>
</ds:datastoreItem>
</file>

<file path=customXml/itemProps3.xml><?xml version="1.0" encoding="utf-8"?>
<ds:datastoreItem xmlns:ds="http://schemas.openxmlformats.org/officeDocument/2006/customXml" ds:itemID="{26BBDC65-557F-4D9F-A524-B009341FF02D}">
  <ds:schemaRefs>
    <ds:schemaRef ds:uri="http://schemas.openxmlformats.org/package/2006/metadata/core-properties"/>
    <ds:schemaRef ds:uri="http://schemas.microsoft.com/office/2006/metadata/properties"/>
    <ds:schemaRef ds:uri="http://purl.org/dc/dcmitype/"/>
    <ds:schemaRef ds:uri="http://schemas.microsoft.com/office/2006/documentManagement/types"/>
    <ds:schemaRef ds:uri="http://purl.org/dc/elements/1.1/"/>
    <ds:schemaRef ds:uri="http://www.w3.org/XML/1998/namespace"/>
    <ds:schemaRef ds:uri="http://schemas.microsoft.com/office/infopath/2007/PartnerControls"/>
    <ds:schemaRef ds:uri="04156443-537e-4850-88da-2753dbe159ca"/>
    <ds:schemaRef ds:uri="472e4008-59be-47a8-91ee-956aa033d912"/>
    <ds:schemaRef ds:uri="http://purl.org/dc/terms/"/>
    <ds:schemaRef ds:uri="bc9a7951-263f-476a-af3d-6a03047733f4"/>
    <ds:schemaRef ds:uri="2d6b290d-032a-4eec-8572-cefcfcd49ace"/>
  </ds:schemaRefs>
</ds:datastoreItem>
</file>

<file path=customXml/itemProps4.xml><?xml version="1.0" encoding="utf-8"?>
<ds:datastoreItem xmlns:ds="http://schemas.openxmlformats.org/officeDocument/2006/customXml" ds:itemID="{337F7455-D660-4585-83F3-303CEEF8C8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937</Words>
  <Characters>5346</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Spinillo</dc:creator>
  <cp:keywords/>
  <cp:lastModifiedBy>Albigi Andrea</cp:lastModifiedBy>
  <cp:revision>5</cp:revision>
  <cp:lastPrinted>2023-01-12T15:14:00Z</cp:lastPrinted>
  <dcterms:created xsi:type="dcterms:W3CDTF">2025-01-08T16:35:00Z</dcterms:created>
  <dcterms:modified xsi:type="dcterms:W3CDTF">2025-12-05T09:45:00Z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0x01010056CCB8BED71E754CA04E62AD27C81834</vt:lpwstr>
  </property>
  <property fmtid="{D5CDD505-2E9C-101B-9397-08002B2CF9AE}" pid="3" name="MediaServiceImageTags">
    <vt:lpwstr/>
  </property>
  <property fmtid="{D5CDD505-2E9C-101B-9397-08002B2CF9AE}" pid="4" name="Order">
    <vt:r8>3603300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